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24" w:rsidRPr="00184D17" w:rsidRDefault="000F5B1B" w:rsidP="000F5B1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</w:pP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 xml:space="preserve">Final </w:t>
      </w:r>
      <w:r w:rsidR="004E6FF5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>Billing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 xml:space="preserve"> and </w:t>
      </w:r>
      <w:r w:rsidR="004E6FF5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 xml:space="preserve">Grant 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lang w:val="en"/>
        </w:rPr>
        <w:t>Closeout CHECKLIST</w:t>
      </w:r>
    </w:p>
    <w:p w:rsidR="00A75B24" w:rsidRDefault="000F5B1B" w:rsidP="00A75B2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Schedule Closeout meeting </w:t>
      </w:r>
      <w:r w:rsidR="00E74D17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within 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30</w:t>
      </w:r>
      <w:r w:rsidR="00184D17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days after grant has ended</w:t>
      </w:r>
    </w:p>
    <w:p w:rsidR="00A75B24" w:rsidRPr="00167A7F" w:rsidRDefault="00A75B24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b/>
          <w:color w:val="444444"/>
          <w:sz w:val="20"/>
          <w:szCs w:val="20"/>
          <w:lang w:val="en"/>
        </w:rPr>
      </w:pP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Salary &amp; Labor Distribution: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Stop Charging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- 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All Salary/Effort charged to 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the grant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must be 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for a pay-period within 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the award end date. Review and correct any changes as necessary. 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Verify that all individuals paid on the grant is as per approved budget and salary amount is correct</w:t>
      </w:r>
      <w:r w:rsidR="000F5B1B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</w:t>
      </w:r>
      <w:r w:rsidR="000F5B1B" w:rsidRPr="00167A7F">
        <w:rPr>
          <w:rFonts w:ascii="Arial" w:eastAsia="Times New Roman" w:hAnsi="Arial" w:cs="Arial"/>
          <w:b/>
          <w:color w:val="444444"/>
          <w:sz w:val="20"/>
          <w:szCs w:val="20"/>
          <w:lang w:val="en"/>
        </w:rPr>
        <w:t>(</w:t>
      </w:r>
      <w:r w:rsidR="007D2F07">
        <w:rPr>
          <w:rFonts w:ascii="Arial" w:eastAsia="Times New Roman" w:hAnsi="Arial" w:cs="Arial"/>
          <w:b/>
          <w:color w:val="444444"/>
          <w:sz w:val="20"/>
          <w:szCs w:val="20"/>
          <w:lang w:val="en"/>
        </w:rPr>
        <w:t>G</w:t>
      </w:r>
      <w:r w:rsidR="000F5B1B" w:rsidRPr="00167A7F">
        <w:rPr>
          <w:rFonts w:ascii="Arial" w:eastAsia="Times New Roman" w:hAnsi="Arial" w:cs="Arial"/>
          <w:b/>
          <w:color w:val="444444"/>
          <w:sz w:val="20"/>
          <w:szCs w:val="20"/>
          <w:lang w:val="en"/>
        </w:rPr>
        <w:t>A to provide and review PI with a print out of Salary activity for the Grant)</w:t>
      </w:r>
    </w:p>
    <w:p w:rsidR="00A75B24" w:rsidRPr="00A75B24" w:rsidRDefault="007D2F07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Title III</w:t>
      </w:r>
      <w:r w:rsid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 Grants:</w:t>
      </w:r>
      <w:r w:rsid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Ensure that all 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salary/benefit re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class entries have been recorded</w:t>
      </w:r>
      <w:r w:rsid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</w:t>
      </w:r>
    </w:p>
    <w:p w:rsidR="00A75B24" w:rsidRPr="00A75B24" w:rsidRDefault="00A75B24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Student employees</w:t>
      </w:r>
      <w:r w:rsidR="007D2F07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:  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Ensure that all students have been paid according </w:t>
      </w:r>
      <w:r w:rsidR="000F5B1B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to 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the student employment forms. (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>V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erify with PI that all student time sheets have been submitted)</w:t>
      </w:r>
    </w:p>
    <w:p w:rsidR="00A75B24" w:rsidRPr="00A75B24" w:rsidRDefault="00A75B24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Do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es PI have a</w:t>
      </w: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 </w:t>
      </w:r>
      <w:r w:rsidR="007D2F07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AMEX</w:t>
      </w:r>
      <w:r w:rsidR="007C2465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 or Travel Card</w:t>
      </w:r>
      <w:r w:rsidR="007D2F07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 expenses pending</w:t>
      </w: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: 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If </w:t>
      </w: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YES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, 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>confirm that all travel expenses and AMEX expenses have been recorded</w:t>
      </w:r>
    </w:p>
    <w:p w:rsidR="00A75B24" w:rsidRPr="00A75B24" w:rsidRDefault="00A75B24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Reprographic Charges</w:t>
      </w: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: 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Ensure that all charges are posted to the grant</w:t>
      </w:r>
    </w:p>
    <w:p w:rsidR="000F5B1B" w:rsidRDefault="00A75B24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Final Purchases/Encumbrances: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 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>Submit and approve any remaining invoices and follow-up on any that have not arrived in a timely manner. Review outstanding encumbrances on the award. Liquidate/cancel any encumbrances.</w:t>
      </w:r>
    </w:p>
    <w:p w:rsidR="00A75B24" w:rsidRPr="00A75B24" w:rsidRDefault="000F5B1B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Final Indirect Cost: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Verify that Final indirect cost has been calculated</w:t>
      </w:r>
      <w:r w:rsidR="00A75B24"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</w:t>
      </w:r>
    </w:p>
    <w:p w:rsidR="00A75B24" w:rsidRPr="00A75B24" w:rsidRDefault="00A75B24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Correct Expenditure Type for equipment purchases: 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>Review expenditure type for all eq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uipment purchases, account code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</w:t>
      </w:r>
      <w:r w:rsidR="00EC27BB">
        <w:rPr>
          <w:rFonts w:ascii="Arial" w:eastAsia="Times New Roman" w:hAnsi="Arial" w:cs="Arial"/>
          <w:color w:val="444444"/>
          <w:sz w:val="20"/>
          <w:szCs w:val="20"/>
          <w:lang w:val="en"/>
        </w:rPr>
        <w:t>80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>0</w:t>
      </w:r>
      <w:r w:rsidR="00EC27BB">
        <w:rPr>
          <w:rFonts w:ascii="Arial" w:eastAsia="Times New Roman" w:hAnsi="Arial" w:cs="Arial"/>
          <w:color w:val="444444"/>
          <w:sz w:val="20"/>
          <w:szCs w:val="20"/>
          <w:lang w:val="en"/>
        </w:rPr>
        <w:t>1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>0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>. Items costing less than $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>500</w:t>
      </w:r>
      <w:r w:rsidR="000F5B1B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>must be</w:t>
      </w:r>
      <w:r w:rsidR="00167A7F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>re</w:t>
      </w:r>
      <w:r w:rsidR="00167A7F">
        <w:rPr>
          <w:rFonts w:ascii="Arial" w:eastAsia="Times New Roman" w:hAnsi="Arial" w:cs="Arial"/>
          <w:color w:val="444444"/>
          <w:sz w:val="20"/>
          <w:szCs w:val="20"/>
          <w:lang w:val="en"/>
        </w:rPr>
        <w:t>co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>r</w:t>
      </w:r>
      <w:r w:rsidR="00167A7F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ded as 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a </w:t>
      </w:r>
      <w:r w:rsidR="00167A7F">
        <w:rPr>
          <w:rFonts w:ascii="Arial" w:eastAsia="Times New Roman" w:hAnsi="Arial" w:cs="Arial"/>
          <w:color w:val="444444"/>
          <w:sz w:val="20"/>
          <w:szCs w:val="20"/>
          <w:lang w:val="en"/>
        </w:rPr>
        <w:t>non-capital purchases and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>/</w:t>
      </w:r>
      <w:r w:rsidR="00167A7F">
        <w:rPr>
          <w:rFonts w:ascii="Arial" w:eastAsia="Times New Roman" w:hAnsi="Arial" w:cs="Arial"/>
          <w:color w:val="444444"/>
          <w:sz w:val="20"/>
          <w:szCs w:val="20"/>
          <w:lang w:val="en"/>
        </w:rPr>
        <w:t>or included in indirect cost calculation</w:t>
      </w:r>
      <w:r w:rsidR="007D2F07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(if applicable)</w:t>
      </w:r>
    </w:p>
    <w:p w:rsidR="00A75B24" w:rsidRPr="00167A7F" w:rsidRDefault="00A75B24" w:rsidP="00167A7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Final Review of Expenses: </w:t>
      </w:r>
      <w:r w:rsidR="00167A7F"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Review </w:t>
      </w:r>
      <w:r w:rsidR="00167A7F">
        <w:rPr>
          <w:rFonts w:ascii="Arial" w:eastAsia="Times New Roman" w:hAnsi="Arial" w:cs="Arial"/>
          <w:color w:val="444444"/>
          <w:sz w:val="20"/>
          <w:szCs w:val="20"/>
          <w:lang w:val="en"/>
        </w:rPr>
        <w:t>budget with PI, take care of any deficits, recode invalid expenditures</w:t>
      </w:r>
    </w:p>
    <w:p w:rsidR="00A75B24" w:rsidRDefault="00A75B24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Cost sharing: 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Ensure that all committed cost sharing is realized </w:t>
      </w:r>
    </w:p>
    <w:p w:rsidR="00A75B24" w:rsidRDefault="00A75B24" w:rsidP="00A75B24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center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Sub-awards: 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Please remind each of your </w:t>
      </w:r>
      <w:r w:rsidR="00E00229"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>sub</w:t>
      </w:r>
      <w:r w:rsidR="00E00229">
        <w:rPr>
          <w:rFonts w:ascii="Arial" w:eastAsia="Times New Roman" w:hAnsi="Arial" w:cs="Arial"/>
          <w:color w:val="444444"/>
          <w:sz w:val="20"/>
          <w:szCs w:val="20"/>
          <w:lang w:val="en"/>
        </w:rPr>
        <w:t>-</w:t>
      </w:r>
      <w:r w:rsidR="00E00229"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>recipients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to submit a final invoice (inserting FINAL at the top), final reports within 45 days after </w:t>
      </w:r>
      <w:r w:rsidR="00E00229"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>sub</w:t>
      </w:r>
      <w:r w:rsidR="00E00229">
        <w:rPr>
          <w:rFonts w:ascii="Arial" w:eastAsia="Times New Roman" w:hAnsi="Arial" w:cs="Arial"/>
          <w:color w:val="444444"/>
          <w:sz w:val="20"/>
          <w:szCs w:val="20"/>
          <w:lang w:val="en"/>
        </w:rPr>
        <w:t>-</w:t>
      </w:r>
      <w:r w:rsidR="00E00229"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>award</w:t>
      </w:r>
      <w:r w:rsidRPr="00A75B24">
        <w:rPr>
          <w:rFonts w:ascii="Arial" w:eastAsia="Times New Roman" w:hAnsi="Arial" w:cs="Arial"/>
          <w:color w:val="444444"/>
          <w:sz w:val="20"/>
          <w:szCs w:val="20"/>
          <w:lang w:val="en"/>
        </w:rPr>
        <w:t xml:space="preserve"> end date. </w:t>
      </w:r>
    </w:p>
    <w:p w:rsidR="00167A7F" w:rsidRDefault="007D2F07" w:rsidP="00167A7F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val="en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>Final</w:t>
      </w:r>
      <w:r w:rsidR="00167A7F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 Reconciliation</w:t>
      </w:r>
      <w:r w:rsidR="00167A7F" w:rsidRPr="00A75B24">
        <w:rPr>
          <w:rFonts w:ascii="Arial" w:eastAsia="Times New Roman" w:hAnsi="Arial" w:cs="Arial"/>
          <w:b/>
          <w:bCs/>
          <w:color w:val="444444"/>
          <w:sz w:val="20"/>
          <w:szCs w:val="20"/>
          <w:lang w:val="en"/>
        </w:rPr>
        <w:t xml:space="preserve">: </w:t>
      </w:r>
      <w:r>
        <w:rPr>
          <w:rFonts w:ascii="Arial" w:eastAsia="Times New Roman" w:hAnsi="Arial" w:cs="Arial"/>
          <w:color w:val="444444"/>
          <w:sz w:val="20"/>
          <w:szCs w:val="20"/>
          <w:lang w:val="en"/>
        </w:rPr>
        <w:t>Has final grant monthly reconciliation been completed, reconciling fund balance is zero.</w:t>
      </w:r>
    </w:p>
    <w:p w:rsidR="00A75B24" w:rsidRPr="00184D17" w:rsidRDefault="00A75B24" w:rsidP="00184D17">
      <w:pPr>
        <w:spacing w:before="100" w:beforeAutospacing="1" w:after="100" w:afterAutospacing="1" w:line="240" w:lineRule="auto"/>
        <w:ind w:left="480"/>
        <w:jc w:val="center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Please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b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e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r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eminded of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a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ny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FINAL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 Reporting Requirements </w:t>
      </w:r>
      <w:r w:rsidR="00D20CDD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o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f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y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our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s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ponsor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a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nd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t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heir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r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espective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d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ue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d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ates (Typically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d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ue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w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ithin </w:t>
      </w:r>
      <w:r w:rsidR="00167A7F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60 - 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90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d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ays of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a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ward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e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 xml:space="preserve">nd 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d</w:t>
      </w:r>
      <w:r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ate)</w:t>
      </w:r>
      <w:r w:rsidR="00184D17" w:rsidRPr="00184D17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  <w:lang w:val="en"/>
        </w:rPr>
        <w:t>.</w:t>
      </w:r>
    </w:p>
    <w:p w:rsidR="000F5B1B" w:rsidRDefault="000F5B1B"/>
    <w:p w:rsidR="00A96CBF" w:rsidRDefault="000F5B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681D" wp14:editId="716CE3BE">
                <wp:simplePos x="0" y="0"/>
                <wp:positionH relativeFrom="column">
                  <wp:posOffset>2035837</wp:posOffset>
                </wp:positionH>
                <wp:positionV relativeFrom="paragraph">
                  <wp:posOffset>143239</wp:posOffset>
                </wp:positionV>
                <wp:extent cx="2795081" cy="12971"/>
                <wp:effectExtent l="0" t="0" r="2476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5081" cy="129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2AAF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11.3pt" to="380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Yv2AEAAAUEAAAOAAAAZHJzL2Uyb0RvYy54bWysU01vGyEQvVfqf0Dc611bapOsvM7BUXqp&#10;WqtpeicseFGBQQP1rv99B9ZeR/2QoqgXBMO8N/Mew/p2dJYdFEYDvuXLRc2Z8hI64/ctf/x2/+6a&#10;s5iE74QFr1p+VJHfbt6+WQ+hUSvowXYKGZH42Ayh5X1KoamqKHvlRFxAUJ4uNaATiY64rzoUA7E7&#10;W63q+kM1AHYBQaoYKXo3XfJN4ddayfRF66gSsy2n3lJZsaxPea02a9HsUYTeyFMb4hVdOGE8FZ2p&#10;7kQS7CeaP6ickQgRdFpIcBVobaQqGkjNsv5NzUMvgipayJwYZpvi/6OVnw87ZKajt+PMC0dP9JBQ&#10;mH2f2Ba8JwMB2TL7NITYUPrW7/B0imGHWfSo0TFtTfieaXKEhLGxuHycXVZjYpKCq6ub9/U1lZN0&#10;t1zdXBX2aqLJ4IAxfVTgWN603BqfTRCNOHyKiUpT6jklh63PawRruntjbTnk8VFbi+wg6OHTeC7x&#10;LItYMrLKsiYhZZeOVk2sX5UmY6jhSVIZyQtn9+PMaT1lZoim6jOoLi3/E3TKzTBVxvSlwDm7VASf&#10;ZqAzHvBvVS/y9ZR/Vj1pzbKfoDuWZy120KwVl0//Ig/z83OBX37v5hcAAAD//wMAUEsDBBQABgAI&#10;AAAAIQAuy76l3wAAAAkBAAAPAAAAZHJzL2Rvd25yZXYueG1sTI9BS8QwEIXvgv8hjODNTcxKldp0&#10;EWEX8bZ1QbylzbQp2ySlyXa7/nrHk56Gmfd4871is7iBzTjFPngF9ysBDH0TTO87BYeP7d0TsJi0&#10;N3oIHhVcMMKmvL4qdG7C2e9xrlLHKMTHXCuwKY0557Gx6HRchRE9aW2YnE60Th03kz5TuBu4FCLj&#10;TveePlg94qvF5lidnIJt3V6+vnefb7LdSXt8Xx/2cyWUur1ZXp6BJVzSnxl+8QkdSmKqw8mbyAYF&#10;aykysiqQkiYZHjNBXWo6PGTAy4L/b1D+AAAA//8DAFBLAQItABQABgAIAAAAIQC2gziS/gAAAOEB&#10;AAATAAAAAAAAAAAAAAAAAAAAAABbQ29udGVudF9UeXBlc10ueG1sUEsBAi0AFAAGAAgAAAAhADj9&#10;If/WAAAAlAEAAAsAAAAAAAAAAAAAAAAALwEAAF9yZWxzLy5yZWxzUEsBAi0AFAAGAAgAAAAhAJVe&#10;1i/YAQAABQQAAA4AAAAAAAAAAAAAAAAALgIAAGRycy9lMm9Eb2MueG1sUEsBAi0AFAAGAAgAAAAh&#10;AC7LvqXfAAAACQEAAA8AAAAAAAAAAAAAAAAAMgQAAGRycy9kb3ducmV2LnhtbFBLBQYAAAAABAAE&#10;APMAAAA+BQAAAAA=&#10;" strokecolor="black [3213]"/>
            </w:pict>
          </mc:Fallback>
        </mc:AlternateContent>
      </w:r>
      <w:r w:rsidR="007D2F07">
        <w:t>Grant Accountant</w:t>
      </w:r>
      <w:r>
        <w:t xml:space="preserve"> Signature:</w:t>
      </w:r>
    </w:p>
    <w:p w:rsidR="000F5B1B" w:rsidRDefault="000F5B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F2B33" wp14:editId="3709137A">
                <wp:simplePos x="0" y="0"/>
                <wp:positionH relativeFrom="column">
                  <wp:posOffset>2038985</wp:posOffset>
                </wp:positionH>
                <wp:positionV relativeFrom="paragraph">
                  <wp:posOffset>133985</wp:posOffset>
                </wp:positionV>
                <wp:extent cx="2794635" cy="12700"/>
                <wp:effectExtent l="0" t="0" r="24765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635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92B7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5pt,10.55pt" to="38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6S3AEAAAUEAAAOAAAAZHJzL2Uyb0RvYy54bWysU02P2yAQvVfqf0DcGztuu9u14uwhq+2l&#10;aqNuu3cWQ4wKDBpo4vz7DjhxVv2QqqoXxMC8N/Mew+p2dJbtFUYDvuPLRc2Z8hJ643cd//rl/tU7&#10;zmISvhcWvOr4UUV+u375YnUIrWpgANsrZETiY3sIHR9SCm1VRTkoJ+ICgvJ0qQGdSBTirupRHIjd&#10;2aqp66vqANgHBKlipNO76ZKvC7/WSqZPWkeVmO049ZbKimV9ymu1Xol2hyIMRp7aEP/QhRPGU9GZ&#10;6k4kwb6j+YXKGYkQQaeFBFeB1kaqooHULOuf1DwMIqiihcyJYbYp/j9a+XG/RWb6jjeceeHoiR4S&#10;CrMbEtuA92QgIGuyT4cQW0rf+C2eohi2mEWPGh3T1oRHGoFiAwljY3H5OLusxsQkHTbXN2+uXr/l&#10;TNLdsrmuyytUE02mCxjTewWO5U3HrfHZBNGK/YeYqDSlnlPysfV5jWBNf2+sLUEeH7WxyPaCHj6N&#10;yyyAcM+yKMrIKsuahJRdOlo1sX5WmoyhhidJZSQvnP23M6f1lJkhmqrPoLq0/EfQKTfDVBnTvwXO&#10;2aUi+DQDnfGAv6t6ka+n/LPqSWuW/QT9sTxrsYNmrbh1+hd5mJ/HBX75vesfAAAA//8DAFBLAwQU&#10;AAYACAAAACEAiGZ0Y98AAAAJAQAADwAAAGRycy9kb3ducmV2LnhtbEyPTWvDMAyG74P9B6PBbqtj&#10;B7qRxSlj0DJ2a1YYuzmx80FjOcRumu7XT9tlPQlJD68e5ZvFDWy2U+g9KhCrBJjF2pseWwWHj+3D&#10;E7AQNRo9eLQKLjbApri9yXVm/Bn3di5jyygEQ6YVdDGOGeeh7qzTYeVHi7Rr/OR0pHZquZn0mcLd&#10;wGWSrLnTPdKFTo/2tbP1sTw5BduquXx97z7fZLOT3fE9PeznMlHq/m55eQYW7RL/YfjVJ3UoyKny&#10;JzSBDQpSKQShCv4qAY9rIYFVNEgF8CLn1x8UPwAAAP//AwBQSwECLQAUAAYACAAAACEAtoM4kv4A&#10;AADhAQAAEwAAAAAAAAAAAAAAAAAAAAAAW0NvbnRlbnRfVHlwZXNdLnhtbFBLAQItABQABgAIAAAA&#10;IQA4/SH/1gAAAJQBAAALAAAAAAAAAAAAAAAAAC8BAABfcmVscy8ucmVsc1BLAQItABQABgAIAAAA&#10;IQB2rn6S3AEAAAUEAAAOAAAAAAAAAAAAAAAAAC4CAABkcnMvZTJvRG9jLnhtbFBLAQItABQABgAI&#10;AAAAIQCIZnRj3wAAAAkBAAAPAAAAAAAAAAAAAAAAADYEAABkcnMvZG93bnJldi54bWxQSwUGAAAA&#10;AAQABADzAAAAQgUAAAAA&#10;" strokecolor="black [3213]"/>
            </w:pict>
          </mc:Fallback>
        </mc:AlternateContent>
      </w:r>
      <w:r w:rsidR="007D2F07">
        <w:rPr>
          <w:noProof/>
        </w:rPr>
        <w:t>Grant Accountant</w:t>
      </w:r>
      <w:r>
        <w:t xml:space="preserve"> Name: </w:t>
      </w:r>
    </w:p>
    <w:p w:rsidR="000F5B1B" w:rsidRDefault="000F5B1B"/>
    <w:p w:rsidR="000F5B1B" w:rsidRDefault="000F5B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37B4D" wp14:editId="13EE1AFB">
                <wp:simplePos x="0" y="0"/>
                <wp:positionH relativeFrom="column">
                  <wp:posOffset>2035391</wp:posOffset>
                </wp:positionH>
                <wp:positionV relativeFrom="paragraph">
                  <wp:posOffset>152400</wp:posOffset>
                </wp:positionV>
                <wp:extent cx="2794635" cy="12700"/>
                <wp:effectExtent l="0" t="0" r="2476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635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7C0C4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5pt,12pt" to="380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0v3AEAAAUEAAAOAAAAZHJzL2Uyb0RvYy54bWysU8FuEzEQvSPxD5bvZDcJtHSVTQ+pygVB&#10;RAt312tnLWyPNTbZ5O8Ze5NNBVRCiIvlsee9mfc8Xt0enGV7hdGAb/l8VnOmvITO+F3Lvz7ev3nP&#10;WUzCd8KCVy0/qshv169frYbQqAX0YDuFjEh8bIbQ8j6l0FRVlL1yIs4gKE+XGtCJRCHuqg7FQOzO&#10;Vou6vqoGwC4gSBUjnd6Nl3xd+LVWMn3WOqrEbMupt1RWLOtTXqv1SjQ7FKE38tSG+IcunDCeik5U&#10;dyIJ9gPNb1TOSIQIOs0kuAq0NlIVDaRmXv+i5qEXQRUtZE4Mk03x/9HKT/stMtO1fMmZF46e6CGh&#10;MLs+sQ14TwYCsmX2aQixofSN3+IpimGLWfRBo2PamvCNRqDYQMLYobh8nFxWh8QkHS6ub95eLd9x&#10;JuluvriuyytUI02mCxjTBwWO5U3LrfHZBNGI/ceYqDSlnlPysfV5jWBNd2+sLUEeH7WxyPaCHj4d&#10;5lkA4Z5lUZSRVZY1Cim7dLRqZP2iNBlDDY+SykheOLvvZ07rKTNDNFWfQHVp+UXQKTfDVBnTvwVO&#10;2aUi+DQBnfGAf6p6ka/H/LPqUWuW/QTdsTxrsYNmrbh1+hd5mJ/HBX75veufAAAA//8DAFBLAwQU&#10;AAYACAAAACEAZvwNj+AAAAAJAQAADwAAAGRycy9kb3ducmV2LnhtbEyPwU7DMAyG70i8Q2Qkbiyh&#10;gzJ1TSeEtAlxW5mEuKVN2lRrnKrJuo6nx5zY0fan39+fb2bXs8mMofMo4XEhgBmsve6wlXD43D6s&#10;gIWoUKveo5FwMQE2xe1NrjLtz7g3UxlbRiEYMiXBxjhknIfaGqfCwg8G6db40alI49hyPaozhbue&#10;J0Kk3KkO6YNVg3mzpj6WJydhWzWX75/d13vS7BJ7/Fge9lMppLy/m1/XwKKZ4z8Mf/qkDgU5Vf6E&#10;OrBewjIRz4RKSJ6oEwEvqUiBVbRIBfAi59cNil8AAAD//wMAUEsBAi0AFAAGAAgAAAAhALaDOJL+&#10;AAAA4QEAABMAAAAAAAAAAAAAAAAAAAAAAFtDb250ZW50X1R5cGVzXS54bWxQSwECLQAUAAYACAAA&#10;ACEAOP0h/9YAAACUAQAACwAAAAAAAAAAAAAAAAAvAQAAX3JlbHMvLnJlbHNQSwECLQAUAAYACAAA&#10;ACEAUJf9L9wBAAAFBAAADgAAAAAAAAAAAAAAAAAuAgAAZHJzL2Uyb0RvYy54bWxQSwECLQAUAAYA&#10;CAAAACEAZvwNj+AAAAAJAQAADwAAAAAAAAAAAAAAAAA2BAAAZHJzL2Rvd25yZXYueG1sUEsFBgAA&#10;AAAEAAQA8wAAAEMFAAAAAA==&#10;" strokecolor="black [3213]"/>
            </w:pict>
          </mc:Fallback>
        </mc:AlternateContent>
      </w:r>
      <w:r>
        <w:t>Principal Investigator Signature:</w:t>
      </w:r>
    </w:p>
    <w:p w:rsidR="00184D17" w:rsidRDefault="000F5B1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B559C" wp14:editId="50603A61">
                <wp:simplePos x="0" y="0"/>
                <wp:positionH relativeFrom="column">
                  <wp:posOffset>2038566</wp:posOffset>
                </wp:positionH>
                <wp:positionV relativeFrom="paragraph">
                  <wp:posOffset>137160</wp:posOffset>
                </wp:positionV>
                <wp:extent cx="2794635" cy="12700"/>
                <wp:effectExtent l="0" t="0" r="2476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635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79975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5pt,10.8pt" to="380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ap3AEAAAUEAAAOAAAAZHJzL2Uyb0RvYy54bWysU8FuEzEQvSPxD5bvZDchtHSVTQ+pygVB&#10;RAt312tnLWyPNTbZ5O8Ze5NNBVRCiIvlsee9mfc8Xt0enGV7hdGAb/l8VnOmvITO+F3Lvz7ev3nP&#10;WUzCd8KCVy0/qshv169frYbQqAX0YDuFjEh8bIbQ8j6l0FRVlL1yIs4gKE+XGtCJRCHuqg7FQOzO&#10;Vou6vqoGwC4gSBUjnd6Nl3xd+LVWMn3WOqrEbMupt1RWLOtTXqv1SjQ7FKE38tSG+IcunDCeik5U&#10;dyIJ9gPNb1TOSIQIOs0kuAq0NlIVDaRmXv+i5qEXQRUtZE4Mk03x/9HKT/stMtO1fMmZF46e6CGh&#10;MLs+sQ14TwYCsmX2aQixofSN3+IpimGLWfRBo2PamvCNRqDYQMLYobh8nFxWh8QkHS6ub5ZXb99x&#10;JuluvriuyytUI02mCxjTBwWO5U3LrfHZBNGI/ceYqDSlnlPysfV5jWBNd2+sLUEeH7WxyPaCHj4d&#10;5lkA4Z5lUZSRVZY1Cim7dLRqZP2iNBlDDY+SykheOLvvZ07rKTNDNFWfQHVp+UXQKTfDVBnTvwVO&#10;2aUi+DQBnfGAf6p6ka/H/LPqUWuW/QTdsTxrsYNmrbh1+hd5mJ/HBX75veufAAAA//8DAFBLAwQU&#10;AAYACAAAACEAC9tG7OAAAAAJAQAADwAAAGRycy9kb3ducmV2LnhtbEyPQUvEMBCF74L/IYzgzU2b&#10;QpXadBFhF/G2dUG8pc20KdtMSpPtdv31xpMe37zHm++V29WObMHZD44kpJsEGFLr9EC9hOPH7uEJ&#10;mA+KtBodoYQrethWtzelKrS70AGXOvQslpAvlAQTwlRw7luDVvmNm5Ci17nZqhDl3HM9q0sstyMX&#10;SZJzqwaKH4ya8NVge6rPVsKu6a5f3/vPN9HthTm9Z8fDUidS3t+tL8/AAq7hLwy/+BEdqsjUuDNp&#10;z0YJmUjjliBBpDmwGHjM0xRYEw9ZDrwq+f8F1Q8AAAD//wMAUEsBAi0AFAAGAAgAAAAhALaDOJL+&#10;AAAA4QEAABMAAAAAAAAAAAAAAAAAAAAAAFtDb250ZW50X1R5cGVzXS54bWxQSwECLQAUAAYACAAA&#10;ACEAOP0h/9YAAACUAQAACwAAAAAAAAAAAAAAAAAvAQAAX3JlbHMvLnJlbHNQSwECLQAUAAYACAAA&#10;ACEAIDSWqdwBAAAFBAAADgAAAAAAAAAAAAAAAAAuAgAAZHJzL2Uyb0RvYy54bWxQSwECLQAUAAYA&#10;CAAAACEAC9tG7OAAAAAJAQAADwAAAAAAAAAAAAAAAAA2BAAAZHJzL2Rvd25yZXYueG1sUEsFBgAA&#10;AAAEAAQA8wAAAEMFAAAAAA==&#10;" strokecolor="black [3213]"/>
            </w:pict>
          </mc:Fallback>
        </mc:AlternateContent>
      </w:r>
      <w:r>
        <w:t>Principal Investigator Name:</w:t>
      </w:r>
    </w:p>
    <w:p w:rsidR="000F5B1B" w:rsidRDefault="000F5B1B" w:rsidP="00184D17"/>
    <w:p w:rsidR="00184D17" w:rsidRDefault="00184D17" w:rsidP="00184D1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D5008" wp14:editId="40D40225">
                <wp:simplePos x="0" y="0"/>
                <wp:positionH relativeFrom="column">
                  <wp:posOffset>2076450</wp:posOffset>
                </wp:positionH>
                <wp:positionV relativeFrom="paragraph">
                  <wp:posOffset>104140</wp:posOffset>
                </wp:positionV>
                <wp:extent cx="2795081" cy="12971"/>
                <wp:effectExtent l="0" t="0" r="2476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5081" cy="129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59C7E"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8.2pt" to="383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4U2QEAAAUEAAAOAAAAZHJzL2Uyb0RvYy54bWysU01v2zAMvQ/YfxB0X2wH2NIacXpI0V2G&#10;LVjX3VVZioVJokBpcfLvR8mJU+wDGIZdCFEiH/keqfXd0Vl2UBgN+I43i5oz5SX0xu87/vTl4c0N&#10;ZzEJ3wsLXnX8pCK/27x+tR5Dq5YwgO0VMgLxsR1Dx4eUQltVUQ7KibiAoDw9akAnErm4r3oUI6E7&#10;Wy3r+l01AvYBQaoY6fZ+euSbgq+1kumT1lElZjtOvaVisdjnbKvNWrR7FGEw8tyG+IcunDCeis5Q&#10;9yIJ9h3NL1DOSIQIOi0kuAq0NlIVDsSmqX9i8ziIoAoXEieGWab4/2Dlx8MOmek7vuLMC0cjekwo&#10;zH5IbAvek4CAbJV1GkNsKXzrd3j2YthhJn3U6Ji2JnylFSgyEDF2LCqfZpXVMTFJl8vV7dv6puFM&#10;0luzvF01Gb2aYDJcwJjeK3AsHzpujc8iiFYcPsQ0hV5C8rX12Uawpn8w1hYnr4/aWmQHQYNPx0uJ&#10;F1FUMGdWmdZEpJzSyaoJ9bPSJAw1PFEqK3nF7L9dMK2nyJyiqfqcVJeW/5h0js1pqqzp3ybO0aUi&#10;+DQnOuMBf1f1Sl9P8RfWE9dM+xn6UxlrkYN2rQzk/C/yMr/0S/r1925+AAAA//8DAFBLAwQUAAYA&#10;CAAAACEAFdxqkOAAAAAJAQAADwAAAGRycy9kb3ducmV2LnhtbEyPzWrDMBCE74W+g9hAb40cJdjB&#10;tRxKIaH0FjdQepOt9Q+xJGMpjtOn7/bUHHdmmP0m282mZxOOvnNWwmoZAUNbOd3ZRsLpc/+8BeaD&#10;slr1zqKEG3rY5Y8PmUq1u9ojTkVoGJVYnyoJbQhDyrmvWjTKL92AlrzajUYFOseG61Fdqdz0XERR&#10;zI3qLH1o1YBvLVbn4mIk7Mv69v1z+HoX9UG054/16TgVkZRPi/n1BVjAOfyH4Q+f0CEnptJdrPas&#10;l7AWCW0JZMQbYBRI4kQAK0nYboDnGb9fkP8CAAD//wMAUEsBAi0AFAAGAAgAAAAhALaDOJL+AAAA&#10;4QEAABMAAAAAAAAAAAAAAAAAAAAAAFtDb250ZW50X1R5cGVzXS54bWxQSwECLQAUAAYACAAAACEA&#10;OP0h/9YAAACUAQAACwAAAAAAAAAAAAAAAAAvAQAAX3JlbHMvLnJlbHNQSwECLQAUAAYACAAAACEA&#10;w8Q+FNkBAAAFBAAADgAAAAAAAAAAAAAAAAAuAgAAZHJzL2Uyb0RvYy54bWxQSwECLQAUAAYACAAA&#10;ACEAFdxqkOAAAAAJAQAADwAAAAAAAAAAAAAAAAAzBAAAZHJzL2Rvd25yZXYueG1sUEsFBgAAAAAE&#10;AAQA8wAAAEAFAAAAAA==&#10;" strokecolor="black [3213]"/>
            </w:pict>
          </mc:Fallback>
        </mc:AlternateContent>
      </w:r>
      <w:r>
        <w:t xml:space="preserve">Controller Signature:                          </w:t>
      </w:r>
    </w:p>
    <w:p w:rsidR="00184D17" w:rsidRPr="00184D17" w:rsidRDefault="00184D17" w:rsidP="00184D1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9813F" wp14:editId="095029C1">
                <wp:simplePos x="0" y="0"/>
                <wp:positionH relativeFrom="column">
                  <wp:posOffset>2085975</wp:posOffset>
                </wp:positionH>
                <wp:positionV relativeFrom="paragraph">
                  <wp:posOffset>133350</wp:posOffset>
                </wp:positionV>
                <wp:extent cx="2795081" cy="12971"/>
                <wp:effectExtent l="0" t="0" r="24765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5081" cy="129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42C77"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10.5pt" to="38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t+2QEAAAUEAAAOAAAAZHJzL2Uyb0RvYy54bWysU01v2zAMvQ/YfxB0X2wH2JoacXpI0V2G&#10;LVjX3VVZioVJokBpcfLvR8mJU+wDGIZdCFEiH/keqfXd0Vl2UBgN+I43i5oz5SX0xu87/vTl4c2K&#10;s5iE74UFrzp+UpHfbV6/Wo+hVUsYwPYKGYH42I6h40NKoa2qKAflRFxAUJ4eNaATiVzcVz2KkdCd&#10;rZZ1/a4aAfuAIFWMdHs/PfJNwddayfRJ66gSsx2n3lKxWOxzttVmLdo9ijAYeW5D/EMXThhPRWeo&#10;e5EE+47mFyhnJEIEnRYSXAVaG6kKB2LT1D+xeRxEUIULiRPDLFP8f7Dy42GHzPQdp0F54WhEjwmF&#10;2Q+JbcF7EhCQrbJOY4gthW/9Ds9eDDvMpI8aHdPWhK+0AkUGIsaOReXTrLI6Jibpcnlz+7ZeNZxJ&#10;emuWtzdNRq8mmAwXMKb3ChzLh45b47MIohWHDzFNoZeQfG19thGs6R+MtcXJ66O2FtlB0ODT8VLi&#10;RRQVzJlVpjURKad0smpC/aw0CUMNT5TKSl4x+28XTOspMqdoqj4n1aXlPyadY3OaKmv6t4lzdKkI&#10;Ps2JznjA31W90tdT/IX1xDXTfob+VMZa5KBdKwM5/4u8zC/9kn79vZsfAAAA//8DAFBLAwQUAAYA&#10;CAAAACEA18/hNeAAAAAJAQAADwAAAGRycy9kb3ducmV2LnhtbEyPQWrDMBBF94XcQUygu0aKTBPj&#10;Wg6lkFC6ixso3cmWbJlYkrEUx+npO101y5l5/Hk/3822J5MeQ+edgPWKAdGu9qpzrYDT5/4pBRKi&#10;dEr23mkBNx1gVywecpkpf3VHPZWxJRjiQiYFmBiHjNJQG21lWPlBO7w1frQy4ji2VI3yiuG2p5yx&#10;DbWyc/jByEG/GV2fy4sVsK+a2/fP4eudNwduzh/J6TiVTIjH5fz6AiTqOf7D8KeP6lCgU+UvTgXS&#10;C0h4+oyoAL7GTghsN+kWSIWLhAEtcnrfoPgFAAD//wMAUEsBAi0AFAAGAAgAAAAhALaDOJL+AAAA&#10;4QEAABMAAAAAAAAAAAAAAAAAAAAAAFtDb250ZW50X1R5cGVzXS54bWxQSwECLQAUAAYACAAAACEA&#10;OP0h/9YAAACUAQAACwAAAAAAAAAAAAAAAAAvAQAAX3JlbHMvLnJlbHNQSwECLQAUAAYACAAAACEA&#10;RL0bftkBAAAFBAAADgAAAAAAAAAAAAAAAAAuAgAAZHJzL2Uyb0RvYy54bWxQSwECLQAUAAYACAAA&#10;ACEA18/hNeAAAAAJAQAADwAAAAAAAAAAAAAAAAAzBAAAZHJzL2Rvd25yZXYueG1sUEsFBgAAAAAE&#10;AAQA8wAAAEAFAAAAAA==&#10;" strokecolor="black [3213]"/>
            </w:pict>
          </mc:Fallback>
        </mc:AlternateContent>
      </w:r>
      <w:r>
        <w:t xml:space="preserve">Controller Name:                                  </w:t>
      </w:r>
    </w:p>
    <w:sectPr w:rsidR="00184D17" w:rsidRPr="00184D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C2" w:rsidRDefault="004209C2" w:rsidP="00167A7F">
      <w:pPr>
        <w:spacing w:after="0" w:line="240" w:lineRule="auto"/>
      </w:pPr>
      <w:r>
        <w:separator/>
      </w:r>
    </w:p>
  </w:endnote>
  <w:endnote w:type="continuationSeparator" w:id="0">
    <w:p w:rsidR="004209C2" w:rsidRDefault="004209C2" w:rsidP="0016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C2" w:rsidRDefault="004209C2" w:rsidP="00167A7F">
      <w:pPr>
        <w:spacing w:after="0" w:line="240" w:lineRule="auto"/>
      </w:pPr>
      <w:r>
        <w:separator/>
      </w:r>
    </w:p>
  </w:footnote>
  <w:footnote w:type="continuationSeparator" w:id="0">
    <w:p w:rsidR="004209C2" w:rsidRDefault="004209C2" w:rsidP="0016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7F" w:rsidRDefault="00167A7F" w:rsidP="00167A7F">
    <w:pPr>
      <w:pStyle w:val="Header"/>
    </w:pPr>
    <w:r>
      <w:t xml:space="preserve">Grant Name: ________________________________________________Award </w:t>
    </w:r>
    <w:r w:rsidR="007D2F07">
      <w:t>No.:  ___</w:t>
    </w:r>
    <w:r>
      <w:t>__________</w:t>
    </w:r>
    <w:r>
      <w:softHyphen/>
    </w:r>
    <w:r>
      <w:softHyphen/>
    </w:r>
    <w:r>
      <w:softHyphen/>
      <w:t>___</w:t>
    </w:r>
  </w:p>
  <w:p w:rsidR="00167A7F" w:rsidRDefault="007D2F07" w:rsidP="00167A7F">
    <w:pPr>
      <w:pStyle w:val="Header"/>
    </w:pPr>
    <w:r>
      <w:t>Grant Number: ___________________</w:t>
    </w:r>
    <w:r>
      <w:tab/>
      <w:t xml:space="preserve">  Award Period: ________________________________________</w:t>
    </w:r>
  </w:p>
  <w:p w:rsidR="00167A7F" w:rsidRDefault="00167A7F" w:rsidP="00167A7F">
    <w:pPr>
      <w:pStyle w:val="Header"/>
    </w:pPr>
    <w:r>
      <w:t>PI: __________________________________</w:t>
    </w:r>
    <w:r w:rsidR="007C2465">
      <w:t xml:space="preserve">   </w:t>
    </w:r>
    <w:r w:rsidR="007C2465" w:rsidRPr="007C2465">
      <w:rPr>
        <w:b/>
      </w:rPr>
      <w:t>Final cumulative expenditures amount: $____________</w:t>
    </w:r>
    <w:r w:rsidR="007D2F07">
      <w:rPr>
        <w:b/>
      </w:rPr>
      <w:t>_</w:t>
    </w:r>
  </w:p>
  <w:p w:rsidR="00167A7F" w:rsidRDefault="00167A7F" w:rsidP="00167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10F92"/>
    <w:multiLevelType w:val="multilevel"/>
    <w:tmpl w:val="12C46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4"/>
    <w:rsid w:val="000F5B1B"/>
    <w:rsid w:val="00167A7F"/>
    <w:rsid w:val="00184D17"/>
    <w:rsid w:val="00192AFE"/>
    <w:rsid w:val="0034262B"/>
    <w:rsid w:val="004209C2"/>
    <w:rsid w:val="004E6FF5"/>
    <w:rsid w:val="00663B7C"/>
    <w:rsid w:val="00696D9F"/>
    <w:rsid w:val="007C2465"/>
    <w:rsid w:val="007D2F07"/>
    <w:rsid w:val="009057EE"/>
    <w:rsid w:val="009A17A1"/>
    <w:rsid w:val="00A75B24"/>
    <w:rsid w:val="00D20CDD"/>
    <w:rsid w:val="00E00229"/>
    <w:rsid w:val="00E0203B"/>
    <w:rsid w:val="00E74D17"/>
    <w:rsid w:val="00E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501A"/>
  <w15:docId w15:val="{536B75B6-9692-4652-8CF0-BF0FD6ED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5B24"/>
    <w:rPr>
      <w:color w:val="2A68BF"/>
      <w:u w:val="single"/>
    </w:rPr>
  </w:style>
  <w:style w:type="character" w:styleId="Strong">
    <w:name w:val="Strong"/>
    <w:basedOn w:val="DefaultParagraphFont"/>
    <w:uiPriority w:val="22"/>
    <w:qFormat/>
    <w:rsid w:val="00A75B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7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A7F"/>
  </w:style>
  <w:style w:type="paragraph" w:styleId="Footer">
    <w:name w:val="footer"/>
    <w:basedOn w:val="Normal"/>
    <w:link w:val="FooterChar"/>
    <w:uiPriority w:val="99"/>
    <w:unhideWhenUsed/>
    <w:rsid w:val="00167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State University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Jadeen Notice</dc:creator>
  <cp:lastModifiedBy>Delia VanSant</cp:lastModifiedBy>
  <cp:revision>3</cp:revision>
  <cp:lastPrinted>2016-06-28T13:39:00Z</cp:lastPrinted>
  <dcterms:created xsi:type="dcterms:W3CDTF">2021-05-18T13:03:00Z</dcterms:created>
  <dcterms:modified xsi:type="dcterms:W3CDTF">2021-05-18T13:03:00Z</dcterms:modified>
</cp:coreProperties>
</file>