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D0E64" w14:textId="77777777" w:rsidR="00CB0AD5" w:rsidRPr="00CB0AD5" w:rsidRDefault="00CB0AD5" w:rsidP="00CB0AD5">
      <w:pPr>
        <w:autoSpaceDE w:val="0"/>
        <w:autoSpaceDN w:val="0"/>
        <w:spacing w:after="0" w:line="240" w:lineRule="auto"/>
        <w:rPr>
          <w:rFonts w:ascii="TimesNewRomanPSMT" w:eastAsia="Times New Roman" w:hAnsi="TimesNewRomanPSMT"/>
          <w:b/>
          <w:color w:val="231F20"/>
        </w:rPr>
      </w:pPr>
      <w:bookmarkStart w:id="0" w:name="_GoBack"/>
      <w:bookmarkEnd w:id="0"/>
      <w:r w:rsidRPr="00CB0AD5">
        <w:rPr>
          <w:rFonts w:ascii="TimesNewRomanPSMT" w:eastAsia="Times New Roman" w:hAnsi="TimesNewRomanPSMT"/>
          <w:b/>
          <w:color w:val="231F20"/>
        </w:rPr>
        <w:t>4) Although LU articulated good practices for budget and expenditure monitoring, LU has not prepared policies and procedures in writing to support those practices.</w:t>
      </w:r>
    </w:p>
    <w:p w14:paraId="24FDF7B5" w14:textId="77777777" w:rsidR="00CB0AD5" w:rsidRDefault="00CB0AD5"/>
    <w:p w14:paraId="3E14AB74" w14:textId="77777777" w:rsidR="00250A73" w:rsidRDefault="00250A73">
      <w:r>
        <w:t>No policy is in place</w:t>
      </w:r>
      <w:r w:rsidR="00E30E5E">
        <w:t>,</w:t>
      </w:r>
      <w:r>
        <w:t xml:space="preserve"> but </w:t>
      </w:r>
      <w:r w:rsidR="00E30E5E">
        <w:t xml:space="preserve">a </w:t>
      </w:r>
      <w:r>
        <w:t>monthly</w:t>
      </w:r>
      <w:r w:rsidR="00E30E5E">
        <w:t xml:space="preserve"> procedure is sending out</w:t>
      </w:r>
      <w:r>
        <w:t xml:space="preserve"> Conformance Reports </w:t>
      </w:r>
      <w:r w:rsidR="00E30E5E">
        <w:t xml:space="preserve">which </w:t>
      </w:r>
      <w:r>
        <w:t>are created</w:t>
      </w:r>
      <w:r w:rsidR="00D171C6">
        <w:t xml:space="preserve"> by the senior grants accountant</w:t>
      </w:r>
      <w:r>
        <w:t xml:space="preserve"> to show all corresponding activity associated with each grant.  This report includes </w:t>
      </w:r>
      <w:r w:rsidR="00163213">
        <w:t>a summary</w:t>
      </w:r>
      <w:r>
        <w:t xml:space="preserve"> document </w:t>
      </w:r>
      <w:r w:rsidR="0005327D">
        <w:t>which is created from the</w:t>
      </w:r>
      <w:r w:rsidR="00D171C6">
        <w:t xml:space="preserve"> </w:t>
      </w:r>
      <w:r w:rsidR="00163213">
        <w:t>expenses on</w:t>
      </w:r>
      <w:r w:rsidR="00E30E5E">
        <w:t xml:space="preserve"> </w:t>
      </w:r>
      <w:r w:rsidR="00E42D99">
        <w:t>the general ledger and shows</w:t>
      </w:r>
      <w:r>
        <w:t xml:space="preserve"> the original budget, adjustments, amendments</w:t>
      </w:r>
      <w:r w:rsidR="00F3579F">
        <w:t>, additions</w:t>
      </w:r>
      <w:r>
        <w:t xml:space="preserve"> and a formula to show the remaining funds available for the grant at that specific time.</w:t>
      </w:r>
      <w:r w:rsidR="00D171C6">
        <w:t xml:space="preserve">  Each</w:t>
      </w:r>
      <w:r w:rsidR="0005327D">
        <w:t xml:space="preserve"> </w:t>
      </w:r>
      <w:r w:rsidR="00163213">
        <w:t>summary</w:t>
      </w:r>
      <w:r w:rsidR="0005327D">
        <w:t xml:space="preserve"> </w:t>
      </w:r>
      <w:r w:rsidR="00163213">
        <w:t>document</w:t>
      </w:r>
      <w:r w:rsidR="0005327D">
        <w:t xml:space="preserve"> has </w:t>
      </w:r>
      <w:r>
        <w:t>the grants YTD and current month’s expenses</w:t>
      </w:r>
      <w:r w:rsidR="00E30E5E">
        <w:t xml:space="preserve"> </w:t>
      </w:r>
      <w:r w:rsidR="0005327D">
        <w:t xml:space="preserve">attached </w:t>
      </w:r>
      <w:r w:rsidR="00E30E5E">
        <w:t>which come</w:t>
      </w:r>
      <w:r>
        <w:t xml:space="preserve"> directly </w:t>
      </w:r>
      <w:r w:rsidR="00D171C6">
        <w:t xml:space="preserve">from </w:t>
      </w:r>
      <w:r>
        <w:t>the University’s general ledger.</w:t>
      </w:r>
      <w:r w:rsidR="00D171C6">
        <w:t xml:space="preserve">  Any</w:t>
      </w:r>
      <w:r w:rsidR="00E30E5E">
        <w:t xml:space="preserve"> line item within the grant that is over budget, </w:t>
      </w:r>
      <w:r w:rsidR="00573BEB">
        <w:t>triggers an area of concern</w:t>
      </w:r>
      <w:r w:rsidR="00D171C6">
        <w:t xml:space="preserve"> and is brought to the attention of the PI</w:t>
      </w:r>
      <w:r w:rsidR="0005327D">
        <w:t xml:space="preserve"> and director</w:t>
      </w:r>
      <w:r w:rsidR="00D171C6">
        <w:t>.</w:t>
      </w:r>
      <w:r w:rsidR="00CC5259">
        <w:t xml:space="preserve"> </w:t>
      </w:r>
      <w:r w:rsidR="00C15D65">
        <w:t xml:space="preserve"> Further review from the PI, </w:t>
      </w:r>
      <w:r w:rsidR="00CC5259">
        <w:t>director</w:t>
      </w:r>
      <w:r w:rsidR="00573BEB">
        <w:t>, purchasing</w:t>
      </w:r>
      <w:r w:rsidR="00CC5259">
        <w:t xml:space="preserve"> </w:t>
      </w:r>
      <w:r w:rsidR="00C15D65">
        <w:t xml:space="preserve">and </w:t>
      </w:r>
      <w:r w:rsidR="00573BEB">
        <w:t xml:space="preserve">the </w:t>
      </w:r>
      <w:r w:rsidR="00C15D65">
        <w:t xml:space="preserve">senior grants accountant </w:t>
      </w:r>
      <w:r w:rsidR="00CC5259">
        <w:t xml:space="preserve">will determine the necessary </w:t>
      </w:r>
      <w:r w:rsidR="00C15D65">
        <w:t>course of action.</w:t>
      </w:r>
      <w:r w:rsidR="00163213">
        <w:t xml:space="preserve">  </w:t>
      </w:r>
      <w:r w:rsidR="00E30E5E">
        <w:t xml:space="preserve">  </w:t>
      </w:r>
      <w:r w:rsidR="00D171C6">
        <w:t xml:space="preserve">  </w:t>
      </w:r>
      <w:r>
        <w:t xml:space="preserve">    </w:t>
      </w:r>
    </w:p>
    <w:p w14:paraId="3A024CAB" w14:textId="77777777" w:rsidR="00CB0AD5" w:rsidRDefault="00CB0AD5"/>
    <w:p w14:paraId="05441990" w14:textId="77777777" w:rsidR="00CB0AD5" w:rsidRPr="00CB0AD5" w:rsidRDefault="00CB0AD5" w:rsidP="00CB0AD5">
      <w:pPr>
        <w:spacing w:after="0" w:line="240" w:lineRule="auto"/>
        <w:rPr>
          <w:rFonts w:ascii="Times New Roman" w:eastAsia="Times New Roman" w:hAnsi="Times New Roman"/>
        </w:rPr>
      </w:pPr>
      <w:r w:rsidRPr="00CB0AD5">
        <w:rPr>
          <w:rFonts w:ascii="TimesNewRomanPSMT" w:eastAsia="Times New Roman" w:hAnsi="TimesNewRomanPSMT"/>
          <w:b/>
          <w:color w:val="231F20"/>
        </w:rPr>
        <w:t>7) LU has prepared written guidance for calculating and completing ACM$ drawdowns. However, that guidance does not include information on the individuals responsible for preparing, approving, or processing those drawdowns</w:t>
      </w:r>
      <w:r w:rsidRPr="00CB0AD5">
        <w:rPr>
          <w:rFonts w:ascii="TimesNewRomanPSMT" w:eastAsia="Times New Roman" w:hAnsi="TimesNewRomanPSMT"/>
          <w:color w:val="231F20"/>
        </w:rPr>
        <w:t>.</w:t>
      </w:r>
    </w:p>
    <w:p w14:paraId="209549D5" w14:textId="77777777" w:rsidR="00CB0AD5" w:rsidRDefault="00CB0AD5"/>
    <w:p w14:paraId="1A3E43C7" w14:textId="77777777" w:rsidR="0055643E" w:rsidRDefault="0055643E">
      <w:r>
        <w:t xml:space="preserve">The senior grants accountant is responsible for preparing </w:t>
      </w:r>
      <w:r w:rsidR="00250A73">
        <w:t xml:space="preserve">the </w:t>
      </w:r>
      <w:r>
        <w:t>necessary support to drawdown funds from ACM$</w:t>
      </w:r>
      <w:r w:rsidR="00324EF3">
        <w:t xml:space="preserve"> and reconciling the </w:t>
      </w:r>
      <w:r>
        <w:t xml:space="preserve">University’s </w:t>
      </w:r>
      <w:r w:rsidR="00324EF3">
        <w:t xml:space="preserve">general ledger </w:t>
      </w:r>
      <w:r>
        <w:t>rec</w:t>
      </w:r>
      <w:r w:rsidR="00324EF3">
        <w:t>ords</w:t>
      </w:r>
      <w:r w:rsidR="00250A73">
        <w:t xml:space="preserve"> to</w:t>
      </w:r>
      <w:r w:rsidR="00D171C6">
        <w:t xml:space="preserve"> the</w:t>
      </w:r>
      <w:r w:rsidR="00250A73">
        <w:t xml:space="preserve"> </w:t>
      </w:r>
      <w:r>
        <w:t>banking</w:t>
      </w:r>
      <w:r w:rsidR="00D171C6">
        <w:t xml:space="preserve"> transactions</w:t>
      </w:r>
      <w:r>
        <w:t xml:space="preserve"> and ACM$’s records.  Utilizing the </w:t>
      </w:r>
      <w:r w:rsidR="00D171C6">
        <w:t>general ledger</w:t>
      </w:r>
      <w:r>
        <w:t>, all expenses</w:t>
      </w:r>
      <w:r w:rsidR="00C76A09">
        <w:t xml:space="preserve"> are pulled for each</w:t>
      </w:r>
      <w:r w:rsidR="00A40B0C">
        <w:t xml:space="preserve"> </w:t>
      </w:r>
      <w:r>
        <w:t>grant to be drawdown</w:t>
      </w:r>
      <w:r w:rsidR="008B46FF">
        <w:t xml:space="preserve"> and added to a summary report</w:t>
      </w:r>
      <w:r w:rsidR="00BA3115">
        <w:t xml:space="preserve"> per grant</w:t>
      </w:r>
      <w:r>
        <w:t>.  Once the grant</w:t>
      </w:r>
      <w:r w:rsidR="003219F6">
        <w:t xml:space="preserve"> summary report</w:t>
      </w:r>
      <w:r>
        <w:t xml:space="preserve"> has been updated with </w:t>
      </w:r>
      <w:r w:rsidR="00D171C6">
        <w:t xml:space="preserve">the </w:t>
      </w:r>
      <w:r>
        <w:t>current outstanding expenses then an invoice is created</w:t>
      </w:r>
      <w:r w:rsidR="003219F6">
        <w:t xml:space="preserve"> from that activity</w:t>
      </w:r>
      <w:r w:rsidR="008B46FF">
        <w:t xml:space="preserve"> to capture the current outstanding expenses</w:t>
      </w:r>
      <w:r>
        <w:t>.  The invoice is for University records only and requires a control of the VP</w:t>
      </w:r>
      <w:r w:rsidR="00BA3115">
        <w:t xml:space="preserve"> of Finance and Administration</w:t>
      </w:r>
      <w:r>
        <w:t xml:space="preserve">’s review and signature.  After the drawdown has been approved then a request of funds can be initiated.  The senior grants accountant </w:t>
      </w:r>
      <w:r w:rsidR="00946603">
        <w:t>will log into ACM$ and create a request and submit it for</w:t>
      </w:r>
      <w:r>
        <w:t xml:space="preserve"> the outstanding funds.  The senior </w:t>
      </w:r>
      <w:r w:rsidR="00D171C6">
        <w:t xml:space="preserve">grants </w:t>
      </w:r>
      <w:r>
        <w:t>accountant will contact the PI, director, his/</w:t>
      </w:r>
      <w:r w:rsidR="00250A73">
        <w:t>her immediate super</w:t>
      </w:r>
      <w:r>
        <w:t>visor and the cash accountant</w:t>
      </w:r>
      <w:r w:rsidR="00D171C6">
        <w:t xml:space="preserve"> showing them the signed invoice</w:t>
      </w:r>
      <w:r w:rsidR="00163213">
        <w:t xml:space="preserve"> along with the summary of expenses</w:t>
      </w:r>
      <w:r w:rsidR="00D171C6">
        <w:t xml:space="preserve"> and</w:t>
      </w:r>
      <w:r w:rsidR="00946603">
        <w:t xml:space="preserve"> let all parties know that a request for reimbursement has been submitted for the specific amount identified</w:t>
      </w:r>
      <w:r>
        <w:t xml:space="preserve">.  The cash accountant will contact the senior </w:t>
      </w:r>
      <w:r w:rsidR="00D171C6">
        <w:t xml:space="preserve">grants </w:t>
      </w:r>
      <w:r>
        <w:t xml:space="preserve">accountant once funds are received, so a record of incoming cash can be made.    </w:t>
      </w:r>
    </w:p>
    <w:sectPr w:rsidR="00556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279D"/>
    <w:multiLevelType w:val="multilevel"/>
    <w:tmpl w:val="D534D3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47BAD"/>
    <w:multiLevelType w:val="multilevel"/>
    <w:tmpl w:val="C6C029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A7350"/>
    <w:multiLevelType w:val="hybridMultilevel"/>
    <w:tmpl w:val="4FB07712"/>
    <w:lvl w:ilvl="0" w:tplc="3F52BEC6">
      <w:start w:val="7"/>
      <w:numFmt w:val="decimal"/>
      <w:lvlText w:val="%1)"/>
      <w:lvlJc w:val="left"/>
      <w:pPr>
        <w:ind w:left="720" w:hanging="360"/>
      </w:pPr>
      <w:rPr>
        <w:rFonts w:ascii="TimesNewRomanPSMT" w:hAnsi="TimesNewRomanPSMT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31305"/>
    <w:multiLevelType w:val="hybridMultilevel"/>
    <w:tmpl w:val="AB0C9D0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3E"/>
    <w:rsid w:val="00031BF5"/>
    <w:rsid w:val="0005327D"/>
    <w:rsid w:val="00163213"/>
    <w:rsid w:val="00250A73"/>
    <w:rsid w:val="003219F6"/>
    <w:rsid w:val="00324EF3"/>
    <w:rsid w:val="00336F11"/>
    <w:rsid w:val="005169F0"/>
    <w:rsid w:val="0055643E"/>
    <w:rsid w:val="00573BEB"/>
    <w:rsid w:val="005B6514"/>
    <w:rsid w:val="008B2F5A"/>
    <w:rsid w:val="008B46FF"/>
    <w:rsid w:val="00946603"/>
    <w:rsid w:val="00A40B0C"/>
    <w:rsid w:val="00BA3115"/>
    <w:rsid w:val="00C15D65"/>
    <w:rsid w:val="00C76A09"/>
    <w:rsid w:val="00CB0AD5"/>
    <w:rsid w:val="00CC5259"/>
    <w:rsid w:val="00D171C6"/>
    <w:rsid w:val="00E30E5E"/>
    <w:rsid w:val="00E42D99"/>
    <w:rsid w:val="00F3579F"/>
    <w:rsid w:val="00F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53A6F"/>
  <w15:chartTrackingRefBased/>
  <w15:docId w15:val="{021E6674-3862-48C2-9B79-75AF40FA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A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6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F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Michael</dc:creator>
  <cp:keywords/>
  <dc:description/>
  <cp:lastModifiedBy>Simmons, Jay</cp:lastModifiedBy>
  <cp:revision>3</cp:revision>
  <dcterms:created xsi:type="dcterms:W3CDTF">2020-05-05T12:47:00Z</dcterms:created>
  <dcterms:modified xsi:type="dcterms:W3CDTF">2020-06-04T18:12:00Z</dcterms:modified>
</cp:coreProperties>
</file>