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4FF" w:rsidRPr="0058483C" w:rsidRDefault="00DA07A4" w:rsidP="0058483C">
      <w:pPr>
        <w:jc w:val="center"/>
        <w:rPr>
          <w:rFonts w:ascii="Arial" w:hAnsi="Arial" w:cs="Arial"/>
        </w:rPr>
      </w:pPr>
      <w:r>
        <w:rPr>
          <w:rFonts w:ascii="Arial" w:hAnsi="Arial" w:cs="Arial"/>
          <w:b/>
        </w:rPr>
        <w:t>ADMINISTRATION OF SPONSORED PROJECTS</w:t>
      </w:r>
    </w:p>
    <w:p w:rsidR="007B14FF" w:rsidRPr="0058483C" w:rsidRDefault="007B14FF" w:rsidP="0058483C">
      <w:pPr>
        <w:jc w:val="center"/>
        <w:rPr>
          <w:rFonts w:ascii="Arial" w:hAnsi="Arial" w:cs="Arial"/>
        </w:rPr>
      </w:pPr>
    </w:p>
    <w:p w:rsidR="00AD1818" w:rsidRDefault="00AD1818" w:rsidP="007B14FF">
      <w:pPr>
        <w:spacing w:line="240" w:lineRule="auto"/>
        <w:contextualSpacing/>
        <w:rPr>
          <w:rFonts w:ascii="Arial" w:hAnsi="Arial" w:cs="Arial"/>
        </w:rPr>
      </w:pPr>
    </w:p>
    <w:p w:rsidR="007B14FF" w:rsidRPr="0058483C" w:rsidRDefault="007B14FF" w:rsidP="007B14FF">
      <w:pPr>
        <w:spacing w:line="240" w:lineRule="auto"/>
        <w:contextualSpacing/>
        <w:rPr>
          <w:rFonts w:ascii="Arial" w:hAnsi="Arial" w:cs="Arial"/>
        </w:rPr>
      </w:pPr>
      <w:bookmarkStart w:id="0" w:name="_GoBack"/>
      <w:bookmarkEnd w:id="0"/>
      <w:r w:rsidRPr="0058483C">
        <w:rPr>
          <w:rFonts w:ascii="Arial" w:hAnsi="Arial" w:cs="Arial"/>
        </w:rPr>
        <w:t xml:space="preserve">Effective: </w:t>
      </w:r>
    </w:p>
    <w:p w:rsidR="007B14FF" w:rsidRPr="0058483C" w:rsidRDefault="007B14FF" w:rsidP="007B14FF">
      <w:pPr>
        <w:spacing w:line="240" w:lineRule="auto"/>
        <w:contextualSpacing/>
        <w:rPr>
          <w:rFonts w:ascii="Arial" w:hAnsi="Arial" w:cs="Arial"/>
        </w:rPr>
      </w:pPr>
      <w:r w:rsidRPr="0058483C">
        <w:rPr>
          <w:rFonts w:ascii="Arial" w:hAnsi="Arial" w:cs="Arial"/>
        </w:rPr>
        <w:t xml:space="preserve">Revised:  </w:t>
      </w:r>
    </w:p>
    <w:p w:rsidR="007B14FF" w:rsidRPr="0058483C" w:rsidRDefault="007B14FF" w:rsidP="007B14FF">
      <w:pPr>
        <w:spacing w:line="240" w:lineRule="auto"/>
        <w:contextualSpacing/>
        <w:rPr>
          <w:rFonts w:ascii="Arial" w:hAnsi="Arial" w:cs="Arial"/>
        </w:rPr>
      </w:pPr>
      <w:r w:rsidRPr="0058483C">
        <w:rPr>
          <w:rFonts w:ascii="Arial" w:hAnsi="Arial" w:cs="Arial"/>
        </w:rPr>
        <w:t xml:space="preserve">Last Reviewed: </w:t>
      </w:r>
    </w:p>
    <w:p w:rsidR="007B14FF" w:rsidRPr="0058483C" w:rsidRDefault="007B14FF" w:rsidP="007B14FF">
      <w:pPr>
        <w:spacing w:line="240" w:lineRule="auto"/>
        <w:contextualSpacing/>
        <w:rPr>
          <w:rFonts w:ascii="Arial" w:hAnsi="Arial" w:cs="Arial"/>
        </w:rPr>
      </w:pPr>
      <w:r w:rsidRPr="0058483C">
        <w:rPr>
          <w:rFonts w:ascii="Arial" w:hAnsi="Arial" w:cs="Arial"/>
        </w:rPr>
        <w:t xml:space="preserve">Responsible Office:  </w:t>
      </w:r>
    </w:p>
    <w:p w:rsidR="007B14FF" w:rsidRPr="0058483C" w:rsidRDefault="007B14FF" w:rsidP="007B14FF">
      <w:pPr>
        <w:spacing w:line="240" w:lineRule="auto"/>
        <w:contextualSpacing/>
        <w:rPr>
          <w:rFonts w:ascii="Arial" w:hAnsi="Arial" w:cs="Arial"/>
        </w:rPr>
      </w:pPr>
      <w:r w:rsidRPr="0058483C">
        <w:rPr>
          <w:rFonts w:ascii="Arial" w:hAnsi="Arial" w:cs="Arial"/>
        </w:rPr>
        <w:t xml:space="preserve">Approval: </w:t>
      </w:r>
    </w:p>
    <w:p w:rsidR="0058483C" w:rsidRPr="0058483C" w:rsidRDefault="0058483C" w:rsidP="007B14FF">
      <w:pPr>
        <w:spacing w:line="240" w:lineRule="auto"/>
        <w:rPr>
          <w:rFonts w:ascii="Arial" w:hAnsi="Arial" w:cs="Arial"/>
        </w:rPr>
      </w:pPr>
    </w:p>
    <w:p w:rsidR="007B14FF" w:rsidRPr="005400C9" w:rsidRDefault="007B14FF" w:rsidP="007B14FF">
      <w:pPr>
        <w:spacing w:line="240" w:lineRule="auto"/>
        <w:jc w:val="center"/>
        <w:rPr>
          <w:rFonts w:ascii="Arial" w:hAnsi="Arial" w:cs="Arial"/>
          <w:b/>
        </w:rPr>
      </w:pPr>
      <w:r w:rsidRPr="005400C9">
        <w:rPr>
          <w:rFonts w:ascii="Arial" w:hAnsi="Arial" w:cs="Arial"/>
          <w:b/>
          <w:noProof/>
        </w:rPr>
        <mc:AlternateContent>
          <mc:Choice Requires="wps">
            <w:drawing>
              <wp:anchor distT="0" distB="0" distL="114300" distR="114300" simplePos="0" relativeHeight="251659264" behindDoc="0" locked="0" layoutInCell="1" allowOverlap="1" wp14:anchorId="42B23135" wp14:editId="491693E6">
                <wp:simplePos x="0" y="0"/>
                <wp:positionH relativeFrom="margin">
                  <wp:align>left</wp:align>
                </wp:positionH>
                <wp:positionV relativeFrom="paragraph">
                  <wp:posOffset>173990</wp:posOffset>
                </wp:positionV>
                <wp:extent cx="6372225" cy="476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6372225"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625934" id="Straight Connector 2"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7pt" to="501.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" strokecolor="#5b9bd5 [3204]" strokeweight=".5pt">
                <v:stroke joinstyle="miter"/>
                <w10:wrap anchorx="margin"/>
              </v:line>
            </w:pict>
          </mc:Fallback>
        </mc:AlternateContent>
      </w:r>
      <w:r w:rsidRPr="005400C9">
        <w:rPr>
          <w:rFonts w:ascii="Arial" w:hAnsi="Arial" w:cs="Arial"/>
          <w:b/>
        </w:rPr>
        <w:t>PURPOSE</w:t>
      </w:r>
    </w:p>
    <w:p w:rsidR="007B14FF" w:rsidRPr="0058483C" w:rsidRDefault="00DA07A4" w:rsidP="007B14FF">
      <w:pPr>
        <w:rPr>
          <w:rFonts w:ascii="Arial" w:hAnsi="Arial" w:cs="Arial"/>
        </w:rPr>
      </w:pPr>
      <w:r>
        <w:rPr>
          <w:rFonts w:ascii="Arial" w:hAnsi="Arial" w:cs="Arial"/>
        </w:rPr>
        <w:t>To ensure that funds provided from external sources to support research and other projects are administered in accordance with University policies, as well as those of the sponsor.  External sources include both governmental and private organizations.</w:t>
      </w:r>
    </w:p>
    <w:p w:rsidR="007B14FF" w:rsidRPr="0058483C" w:rsidRDefault="007B14FF" w:rsidP="007B14FF">
      <w:pPr>
        <w:rPr>
          <w:rFonts w:ascii="Arial" w:hAnsi="Arial" w:cs="Arial"/>
        </w:rPr>
      </w:pPr>
    </w:p>
    <w:p w:rsidR="007B14FF" w:rsidRPr="005400C9" w:rsidRDefault="007B14FF" w:rsidP="007B14FF">
      <w:pPr>
        <w:spacing w:line="240" w:lineRule="auto"/>
        <w:jc w:val="center"/>
        <w:rPr>
          <w:rFonts w:ascii="Arial" w:hAnsi="Arial" w:cs="Arial"/>
          <w:b/>
        </w:rPr>
      </w:pPr>
      <w:r w:rsidRPr="005400C9">
        <w:rPr>
          <w:rFonts w:ascii="Arial" w:hAnsi="Arial" w:cs="Arial"/>
          <w:b/>
          <w:noProof/>
        </w:rPr>
        <mc:AlternateContent>
          <mc:Choice Requires="wps">
            <w:drawing>
              <wp:anchor distT="0" distB="0" distL="114300" distR="114300" simplePos="0" relativeHeight="251661312" behindDoc="0" locked="0" layoutInCell="1" allowOverlap="1" wp14:anchorId="72EAA559" wp14:editId="2ED63ADF">
                <wp:simplePos x="0" y="0"/>
                <wp:positionH relativeFrom="margin">
                  <wp:align>right</wp:align>
                </wp:positionH>
                <wp:positionV relativeFrom="paragraph">
                  <wp:posOffset>158116</wp:posOffset>
                </wp:positionV>
                <wp:extent cx="6362700" cy="381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3627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43BC7" id="Straight Connector 3"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9.8pt,12.45pt" to="950.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" strokecolor="#5b9bd5 [3204]" strokeweight=".5pt">
                <v:stroke joinstyle="miter"/>
                <w10:wrap anchorx="margin"/>
              </v:line>
            </w:pict>
          </mc:Fallback>
        </mc:AlternateContent>
      </w:r>
      <w:r w:rsidRPr="005400C9">
        <w:rPr>
          <w:rFonts w:ascii="Arial" w:hAnsi="Arial" w:cs="Arial"/>
          <w:b/>
        </w:rPr>
        <w:t>POLICY</w:t>
      </w:r>
    </w:p>
    <w:p w:rsidR="007B14FF" w:rsidRDefault="007B14FF" w:rsidP="007B14FF">
      <w:pPr>
        <w:rPr>
          <w:rFonts w:ascii="Arial" w:hAnsi="Arial" w:cs="Arial"/>
        </w:rPr>
      </w:pPr>
    </w:p>
    <w:p w:rsidR="00EF770B" w:rsidRPr="00EF770B" w:rsidRDefault="00EF770B" w:rsidP="00EF770B">
      <w:pPr>
        <w:ind w:left="360"/>
        <w:rPr>
          <w:rFonts w:ascii="Arial" w:hAnsi="Arial" w:cs="Arial"/>
        </w:rPr>
      </w:pPr>
      <w:r w:rsidRPr="00EF770B">
        <w:rPr>
          <w:rFonts w:ascii="Arial" w:hAnsi="Arial" w:cs="Arial"/>
        </w:rPr>
        <w:t xml:space="preserve">1. All externally sponsored projects for research or other purposes will be administered through </w:t>
      </w:r>
      <w:r>
        <w:rPr>
          <w:rFonts w:ascii="Arial" w:hAnsi="Arial" w:cs="Arial"/>
        </w:rPr>
        <w:t xml:space="preserve">the Office of Sponsored Programs, Title III Administration, </w:t>
      </w:r>
      <w:r w:rsidR="00A520FD">
        <w:rPr>
          <w:rFonts w:ascii="Arial" w:hAnsi="Arial" w:cs="Arial"/>
        </w:rPr>
        <w:t xml:space="preserve">and </w:t>
      </w:r>
      <w:r>
        <w:rPr>
          <w:rFonts w:ascii="Arial" w:hAnsi="Arial" w:cs="Arial"/>
        </w:rPr>
        <w:t>In</w:t>
      </w:r>
      <w:r w:rsidR="00A520FD">
        <w:rPr>
          <w:rFonts w:ascii="Arial" w:hAnsi="Arial" w:cs="Arial"/>
        </w:rPr>
        <w:t>stitutional Advancement</w:t>
      </w:r>
      <w:r>
        <w:rPr>
          <w:rFonts w:ascii="Arial" w:hAnsi="Arial" w:cs="Arial"/>
        </w:rPr>
        <w:t xml:space="preserve"> </w:t>
      </w:r>
      <w:r w:rsidRPr="00EF770B">
        <w:rPr>
          <w:rFonts w:ascii="Arial" w:hAnsi="Arial" w:cs="Arial"/>
        </w:rPr>
        <w:t xml:space="preserve">in accordance with established University policies and procedures. </w:t>
      </w:r>
    </w:p>
    <w:p w:rsidR="00EF770B" w:rsidRPr="00EF770B" w:rsidRDefault="00EF770B" w:rsidP="00EF770B">
      <w:pPr>
        <w:ind w:left="360"/>
        <w:rPr>
          <w:rFonts w:ascii="Arial" w:hAnsi="Arial" w:cs="Arial"/>
        </w:rPr>
      </w:pPr>
      <w:r w:rsidRPr="00EF770B">
        <w:rPr>
          <w:rFonts w:ascii="Arial" w:hAnsi="Arial" w:cs="Arial"/>
        </w:rPr>
        <w:t xml:space="preserve">2. Any project, which meets any of the following criteria, is considered to be a "sponsored project" and will be administered accordingly:   </w:t>
      </w:r>
    </w:p>
    <w:p w:rsidR="00EF770B" w:rsidRDefault="00EF770B" w:rsidP="00EF770B">
      <w:pPr>
        <w:ind w:left="720"/>
        <w:rPr>
          <w:rFonts w:ascii="Arial" w:hAnsi="Arial" w:cs="Arial"/>
        </w:rPr>
      </w:pPr>
      <w:r w:rsidRPr="00EF770B">
        <w:rPr>
          <w:rFonts w:ascii="Arial" w:hAnsi="Arial" w:cs="Arial"/>
        </w:rPr>
        <w:t xml:space="preserve">a. The project commits the University to a specific line of scholarly or scientific inquiry, typically documented by a statement of work; </w:t>
      </w:r>
    </w:p>
    <w:p w:rsidR="00EF770B" w:rsidRPr="00EF770B" w:rsidRDefault="00EF770B" w:rsidP="0068400A">
      <w:pPr>
        <w:ind w:left="720"/>
        <w:rPr>
          <w:rFonts w:ascii="Arial" w:hAnsi="Arial" w:cs="Arial"/>
        </w:rPr>
      </w:pPr>
      <w:r w:rsidRPr="00EF770B">
        <w:rPr>
          <w:rFonts w:ascii="Arial" w:hAnsi="Arial" w:cs="Arial"/>
        </w:rPr>
        <w:t xml:space="preserve">b. A specific commitment is made regarding the level of personnel effort, deliverables, or milestones; </w:t>
      </w:r>
    </w:p>
    <w:p w:rsidR="00EF770B" w:rsidRPr="00EF770B" w:rsidRDefault="00EF770B" w:rsidP="00EF770B">
      <w:pPr>
        <w:ind w:left="720"/>
        <w:rPr>
          <w:rFonts w:ascii="Arial" w:hAnsi="Arial" w:cs="Arial"/>
        </w:rPr>
      </w:pPr>
      <w:r w:rsidRPr="00EF770B">
        <w:rPr>
          <w:rFonts w:ascii="Arial" w:hAnsi="Arial" w:cs="Arial"/>
        </w:rPr>
        <w:t xml:space="preserve">c. Project activities are budgeted, and the award includes conditions for specific, detailed or formal fiscal reports, and/or invoicing; </w:t>
      </w:r>
    </w:p>
    <w:p w:rsidR="00EF770B" w:rsidRPr="00EF770B" w:rsidRDefault="00EF770B" w:rsidP="00EF770B">
      <w:pPr>
        <w:ind w:left="720"/>
        <w:rPr>
          <w:rFonts w:ascii="Arial" w:hAnsi="Arial" w:cs="Arial"/>
        </w:rPr>
      </w:pPr>
      <w:r w:rsidRPr="00EF770B">
        <w:rPr>
          <w:rFonts w:ascii="Arial" w:hAnsi="Arial" w:cs="Arial"/>
        </w:rPr>
        <w:t xml:space="preserve">d. The project requires that unexpended funds be returned to the sponsor at the end of the project period;  </w:t>
      </w:r>
    </w:p>
    <w:p w:rsidR="00EF770B" w:rsidRPr="00EF770B" w:rsidRDefault="00EF770B" w:rsidP="00EF770B">
      <w:pPr>
        <w:ind w:left="720"/>
        <w:rPr>
          <w:rFonts w:ascii="Arial" w:hAnsi="Arial" w:cs="Arial"/>
        </w:rPr>
      </w:pPr>
      <w:r w:rsidRPr="00EF770B">
        <w:rPr>
          <w:rFonts w:ascii="Arial" w:hAnsi="Arial" w:cs="Arial"/>
        </w:rPr>
        <w:t xml:space="preserve">e. The agreement provides for the disposition of either tangible property (e.g., equipment, records, technical reports, theses or dissertations) or intangible property (e.g., inventions, copyrights, or rights in data) which may result from the project;   </w:t>
      </w:r>
    </w:p>
    <w:p w:rsidR="00EF770B" w:rsidRPr="00EF770B" w:rsidRDefault="00EF770B" w:rsidP="00EF770B">
      <w:pPr>
        <w:ind w:left="360" w:firstLine="360"/>
        <w:rPr>
          <w:rFonts w:ascii="Arial" w:hAnsi="Arial" w:cs="Arial"/>
        </w:rPr>
      </w:pPr>
      <w:r w:rsidRPr="00EF770B">
        <w:rPr>
          <w:rFonts w:ascii="Arial" w:hAnsi="Arial" w:cs="Arial"/>
        </w:rPr>
        <w:t xml:space="preserve">f. The sponsor identifies a period of performance as a term and condition of the award. </w:t>
      </w:r>
    </w:p>
    <w:p w:rsidR="00EF770B" w:rsidRPr="00EF770B" w:rsidRDefault="00EF770B" w:rsidP="00EF770B">
      <w:pPr>
        <w:ind w:left="360"/>
        <w:rPr>
          <w:rFonts w:ascii="Arial" w:hAnsi="Arial" w:cs="Arial"/>
        </w:rPr>
      </w:pPr>
      <w:r w:rsidRPr="00EF770B">
        <w:rPr>
          <w:rFonts w:ascii="Arial" w:hAnsi="Arial" w:cs="Arial"/>
        </w:rPr>
        <w:t xml:space="preserve">3. All externally sponsored research and teaching activities that involve human subjects, laboratory animals, use of radioactive materials, or biohazard activities must be reviewed by the appropriate University committees for compliance with University policies and governmental regulations. </w:t>
      </w:r>
    </w:p>
    <w:p w:rsidR="005400C9" w:rsidRDefault="00EF770B" w:rsidP="00A520FD">
      <w:pPr>
        <w:ind w:left="360"/>
        <w:rPr>
          <w:rFonts w:ascii="Arial" w:hAnsi="Arial" w:cs="Arial"/>
        </w:rPr>
      </w:pPr>
      <w:r>
        <w:rPr>
          <w:rFonts w:ascii="Arial" w:hAnsi="Arial" w:cs="Arial"/>
        </w:rPr>
        <w:t>4</w:t>
      </w:r>
      <w:r w:rsidRPr="00EF770B">
        <w:rPr>
          <w:rFonts w:ascii="Arial" w:hAnsi="Arial" w:cs="Arial"/>
        </w:rPr>
        <w:t xml:space="preserve">. Questions regarding whether a particular award is a sponsored project should be directed to </w:t>
      </w:r>
      <w:r w:rsidR="00A520FD">
        <w:rPr>
          <w:rFonts w:ascii="Arial" w:hAnsi="Arial" w:cs="Arial"/>
        </w:rPr>
        <w:t>the Office of Sponsored Programs, Title III Administration, and Institutional Advancement.</w:t>
      </w:r>
    </w:p>
    <w:p w:rsidR="00A520FD" w:rsidRDefault="00A520FD" w:rsidP="00A520FD">
      <w:pPr>
        <w:ind w:left="360"/>
        <w:rPr>
          <w:rFonts w:ascii="Arial" w:hAnsi="Arial" w:cs="Arial"/>
        </w:rPr>
      </w:pPr>
    </w:p>
    <w:p w:rsidR="00A520FD" w:rsidRPr="005400C9" w:rsidRDefault="00A520FD" w:rsidP="00A520FD">
      <w:pPr>
        <w:spacing w:line="240" w:lineRule="auto"/>
        <w:jc w:val="center"/>
        <w:rPr>
          <w:rFonts w:ascii="Arial" w:hAnsi="Arial" w:cs="Arial"/>
          <w:b/>
        </w:rPr>
      </w:pPr>
      <w:r w:rsidRPr="005400C9">
        <w:rPr>
          <w:rFonts w:ascii="Arial" w:hAnsi="Arial" w:cs="Arial"/>
          <w:b/>
          <w:noProof/>
        </w:rPr>
        <mc:AlternateContent>
          <mc:Choice Requires="wps">
            <w:drawing>
              <wp:anchor distT="0" distB="0" distL="114300" distR="114300" simplePos="0" relativeHeight="251663360" behindDoc="0" locked="0" layoutInCell="1" allowOverlap="1" wp14:anchorId="0FC9B201" wp14:editId="47BE8676">
                <wp:simplePos x="0" y="0"/>
                <wp:positionH relativeFrom="margin">
                  <wp:align>right</wp:align>
                </wp:positionH>
                <wp:positionV relativeFrom="paragraph">
                  <wp:posOffset>188595</wp:posOffset>
                </wp:positionV>
                <wp:extent cx="6372225" cy="1905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372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45923C" id="Straight Connector 4"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0.55pt,14.85pt" to="952.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" strokecolor="#5b9bd5 [3204]" strokeweight=".5pt">
                <v:stroke joinstyle="miter"/>
                <w10:wrap anchorx="margin"/>
              </v:line>
            </w:pict>
          </mc:Fallback>
        </mc:AlternateContent>
      </w:r>
      <w:r>
        <w:rPr>
          <w:rFonts w:ascii="Arial" w:hAnsi="Arial" w:cs="Arial"/>
          <w:b/>
          <w:noProof/>
        </w:rPr>
        <w:t>RELATED INFORMATION</w:t>
      </w:r>
    </w:p>
    <w:p w:rsidR="00A520FD" w:rsidRDefault="00A520FD" w:rsidP="00A520FD">
      <w:pPr>
        <w:pStyle w:val="ListParagraph"/>
        <w:numPr>
          <w:ilvl w:val="0"/>
          <w:numId w:val="2"/>
        </w:numPr>
        <w:rPr>
          <w:rFonts w:ascii="Arial" w:hAnsi="Arial" w:cs="Arial"/>
        </w:rPr>
      </w:pPr>
      <w:r>
        <w:rPr>
          <w:rFonts w:ascii="Arial" w:hAnsi="Arial" w:cs="Arial"/>
        </w:rPr>
        <w:t>DETERMINATION OF GRANT FUNDS VS. GIFTS</w:t>
      </w:r>
    </w:p>
    <w:p w:rsidR="00A520FD" w:rsidRDefault="00A520FD" w:rsidP="00A520FD">
      <w:pPr>
        <w:pStyle w:val="ListParagraph"/>
        <w:numPr>
          <w:ilvl w:val="0"/>
          <w:numId w:val="2"/>
        </w:numPr>
        <w:rPr>
          <w:rFonts w:ascii="Arial" w:hAnsi="Arial" w:cs="Arial"/>
        </w:rPr>
      </w:pPr>
      <w:r>
        <w:rPr>
          <w:rFonts w:ascii="Arial" w:hAnsi="Arial" w:cs="Arial"/>
        </w:rPr>
        <w:t>GIFT POLICY</w:t>
      </w:r>
    </w:p>
    <w:p w:rsidR="00A520FD" w:rsidRDefault="00A520FD" w:rsidP="00A520FD">
      <w:pPr>
        <w:rPr>
          <w:rFonts w:ascii="Arial" w:hAnsi="Arial" w:cs="Arial"/>
        </w:rPr>
      </w:pPr>
    </w:p>
    <w:p w:rsidR="00A520FD" w:rsidRPr="005400C9" w:rsidRDefault="00A520FD" w:rsidP="00A520FD">
      <w:pPr>
        <w:spacing w:line="240" w:lineRule="auto"/>
        <w:jc w:val="center"/>
        <w:rPr>
          <w:rFonts w:ascii="Arial" w:hAnsi="Arial" w:cs="Arial"/>
          <w:b/>
        </w:rPr>
      </w:pPr>
      <w:r w:rsidRPr="005400C9">
        <w:rPr>
          <w:rFonts w:ascii="Arial" w:hAnsi="Arial" w:cs="Arial"/>
          <w:b/>
          <w:noProof/>
        </w:rPr>
        <mc:AlternateContent>
          <mc:Choice Requires="wps">
            <w:drawing>
              <wp:anchor distT="0" distB="0" distL="114300" distR="114300" simplePos="0" relativeHeight="251665408" behindDoc="0" locked="0" layoutInCell="1" allowOverlap="1" wp14:anchorId="1B976FE2" wp14:editId="1BAC0420">
                <wp:simplePos x="0" y="0"/>
                <wp:positionH relativeFrom="margin">
                  <wp:align>right</wp:align>
                </wp:positionH>
                <wp:positionV relativeFrom="paragraph">
                  <wp:posOffset>188595</wp:posOffset>
                </wp:positionV>
                <wp:extent cx="6372225" cy="1905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63722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EDE53" id="Straight Connector 5"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0.55pt,14.85pt" to="952.3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" strokecolor="#5b9bd5 [3204]" strokeweight=".5pt">
                <v:stroke joinstyle="miter"/>
                <w10:wrap anchorx="margin"/>
              </v:line>
            </w:pict>
          </mc:Fallback>
        </mc:AlternateContent>
      </w:r>
      <w:r>
        <w:rPr>
          <w:rFonts w:ascii="Arial" w:hAnsi="Arial" w:cs="Arial"/>
          <w:b/>
          <w:noProof/>
        </w:rPr>
        <w:t>ROLES AND RESPONSIBILITES</w:t>
      </w:r>
    </w:p>
    <w:p w:rsidR="00A520FD" w:rsidRDefault="00A520FD" w:rsidP="00A520FD">
      <w:pPr>
        <w:rPr>
          <w:rFonts w:ascii="Arial" w:hAnsi="Arial" w:cs="Arial"/>
        </w:rPr>
      </w:pPr>
    </w:p>
    <w:tbl>
      <w:tblPr>
        <w:tblStyle w:val="TableGrid"/>
        <w:tblW w:w="0" w:type="auto"/>
        <w:tblLook w:val="04A0" w:firstRow="1" w:lastRow="0" w:firstColumn="1" w:lastColumn="0" w:noHBand="0" w:noVBand="1"/>
      </w:tblPr>
      <w:tblGrid>
        <w:gridCol w:w="10070"/>
      </w:tblGrid>
      <w:tr w:rsidR="00A520FD" w:rsidTr="00A520FD">
        <w:tc>
          <w:tcPr>
            <w:tcW w:w="10070" w:type="dxa"/>
          </w:tcPr>
          <w:p w:rsidR="00A520FD" w:rsidRDefault="00A520FD" w:rsidP="00A520FD">
            <w:pPr>
              <w:rPr>
                <w:rFonts w:ascii="Arial" w:hAnsi="Arial" w:cs="Arial"/>
              </w:rPr>
            </w:pPr>
            <w:r>
              <w:rPr>
                <w:rFonts w:ascii="Arial" w:hAnsi="Arial" w:cs="Arial"/>
              </w:rPr>
              <w:t>PRINCIPAL INVESTIGATOR</w:t>
            </w:r>
          </w:p>
          <w:p w:rsidR="00A520FD" w:rsidRPr="00A520FD" w:rsidRDefault="00A520FD" w:rsidP="00A520FD">
            <w:pPr>
              <w:pStyle w:val="ListParagraph"/>
              <w:numPr>
                <w:ilvl w:val="0"/>
                <w:numId w:val="3"/>
              </w:numPr>
              <w:rPr>
                <w:rFonts w:ascii="Arial" w:hAnsi="Arial" w:cs="Arial"/>
              </w:rPr>
            </w:pPr>
            <w:r>
              <w:rPr>
                <w:rFonts w:ascii="Arial" w:hAnsi="Arial" w:cs="Arial"/>
              </w:rPr>
              <w:t>Appropriately route the project for internal review and approval</w:t>
            </w:r>
          </w:p>
        </w:tc>
      </w:tr>
      <w:tr w:rsidR="00A520FD" w:rsidTr="00A520FD">
        <w:tc>
          <w:tcPr>
            <w:tcW w:w="10070" w:type="dxa"/>
          </w:tcPr>
          <w:p w:rsidR="00A520FD" w:rsidRDefault="00A520FD" w:rsidP="00A520FD">
            <w:pPr>
              <w:rPr>
                <w:rFonts w:ascii="Arial" w:hAnsi="Arial" w:cs="Arial"/>
              </w:rPr>
            </w:pPr>
            <w:r>
              <w:rPr>
                <w:rFonts w:ascii="Arial" w:hAnsi="Arial" w:cs="Arial"/>
              </w:rPr>
              <w:t>GRANTS ACCOUNTANT</w:t>
            </w:r>
          </w:p>
          <w:p w:rsidR="00A520FD" w:rsidRPr="00A520FD" w:rsidRDefault="00A520FD" w:rsidP="00A520FD">
            <w:pPr>
              <w:pStyle w:val="ListParagraph"/>
              <w:numPr>
                <w:ilvl w:val="0"/>
                <w:numId w:val="3"/>
              </w:numPr>
              <w:rPr>
                <w:rFonts w:ascii="Arial" w:hAnsi="Arial" w:cs="Arial"/>
              </w:rPr>
            </w:pPr>
            <w:r>
              <w:rPr>
                <w:rFonts w:ascii="Arial" w:hAnsi="Arial" w:cs="Arial"/>
              </w:rPr>
              <w:t xml:space="preserve">Appropriately </w:t>
            </w:r>
            <w:r w:rsidR="00715B6D">
              <w:rPr>
                <w:rFonts w:ascii="Arial" w:hAnsi="Arial" w:cs="Arial"/>
              </w:rPr>
              <w:t xml:space="preserve">reviews then </w:t>
            </w:r>
            <w:r>
              <w:rPr>
                <w:rFonts w:ascii="Arial" w:hAnsi="Arial" w:cs="Arial"/>
              </w:rPr>
              <w:t>route</w:t>
            </w:r>
            <w:r w:rsidR="00770D60">
              <w:rPr>
                <w:rFonts w:ascii="Arial" w:hAnsi="Arial" w:cs="Arial"/>
              </w:rPr>
              <w:t>s</w:t>
            </w:r>
            <w:r>
              <w:rPr>
                <w:rFonts w:ascii="Arial" w:hAnsi="Arial" w:cs="Arial"/>
              </w:rPr>
              <w:t xml:space="preserve"> the project for </w:t>
            </w:r>
            <w:r w:rsidR="00715B6D">
              <w:rPr>
                <w:rFonts w:ascii="Arial" w:hAnsi="Arial" w:cs="Arial"/>
              </w:rPr>
              <w:t xml:space="preserve">further </w:t>
            </w:r>
            <w:r>
              <w:rPr>
                <w:rFonts w:ascii="Arial" w:hAnsi="Arial" w:cs="Arial"/>
              </w:rPr>
              <w:t>review and approval</w:t>
            </w:r>
          </w:p>
        </w:tc>
      </w:tr>
      <w:tr w:rsidR="00A520FD" w:rsidTr="00A520FD">
        <w:tc>
          <w:tcPr>
            <w:tcW w:w="10070" w:type="dxa"/>
          </w:tcPr>
          <w:p w:rsidR="00A520FD" w:rsidRDefault="00A520FD" w:rsidP="00A520FD">
            <w:pPr>
              <w:rPr>
                <w:rFonts w:ascii="Arial" w:hAnsi="Arial" w:cs="Arial"/>
              </w:rPr>
            </w:pPr>
            <w:r>
              <w:rPr>
                <w:rFonts w:ascii="Arial" w:hAnsi="Arial" w:cs="Arial"/>
              </w:rPr>
              <w:t>OFFICE OF SPONSORED PROGRAMS</w:t>
            </w:r>
          </w:p>
          <w:p w:rsidR="00A520FD" w:rsidRDefault="00A520FD" w:rsidP="00A520FD">
            <w:pPr>
              <w:pStyle w:val="ListParagraph"/>
              <w:numPr>
                <w:ilvl w:val="0"/>
                <w:numId w:val="3"/>
              </w:numPr>
              <w:rPr>
                <w:rFonts w:ascii="Arial" w:hAnsi="Arial" w:cs="Arial"/>
              </w:rPr>
            </w:pPr>
            <w:r>
              <w:rPr>
                <w:rFonts w:ascii="Arial" w:hAnsi="Arial" w:cs="Arial"/>
              </w:rPr>
              <w:t>Provide guidance to Grants Accountant and PIs on the interpretation of the administration of this policy</w:t>
            </w:r>
          </w:p>
          <w:p w:rsidR="00A520FD" w:rsidRPr="00A520FD" w:rsidRDefault="00A520FD" w:rsidP="00A520FD">
            <w:pPr>
              <w:pStyle w:val="ListParagraph"/>
              <w:numPr>
                <w:ilvl w:val="0"/>
                <w:numId w:val="3"/>
              </w:numPr>
              <w:rPr>
                <w:rFonts w:ascii="Arial" w:hAnsi="Arial" w:cs="Arial"/>
              </w:rPr>
            </w:pPr>
            <w:r>
              <w:rPr>
                <w:rFonts w:ascii="Arial" w:hAnsi="Arial" w:cs="Arial"/>
              </w:rPr>
              <w:t>Consult with Title III Administration and Institutional Advancement on interpretation and application of this policy, when necessary</w:t>
            </w:r>
          </w:p>
        </w:tc>
      </w:tr>
      <w:tr w:rsidR="00A520FD" w:rsidTr="00A520FD">
        <w:tc>
          <w:tcPr>
            <w:tcW w:w="10070" w:type="dxa"/>
          </w:tcPr>
          <w:p w:rsidR="00A520FD" w:rsidRDefault="00D1083F" w:rsidP="00A520FD">
            <w:pPr>
              <w:rPr>
                <w:rFonts w:ascii="Arial" w:hAnsi="Arial" w:cs="Arial"/>
              </w:rPr>
            </w:pPr>
            <w:r>
              <w:rPr>
                <w:rFonts w:ascii="Arial" w:hAnsi="Arial" w:cs="Arial"/>
              </w:rPr>
              <w:t>TITLE III ADMINISTRATION</w:t>
            </w:r>
          </w:p>
          <w:p w:rsidR="00D1083F" w:rsidRDefault="00D1083F" w:rsidP="00D1083F">
            <w:pPr>
              <w:pStyle w:val="ListParagraph"/>
              <w:numPr>
                <w:ilvl w:val="0"/>
                <w:numId w:val="4"/>
              </w:numPr>
              <w:rPr>
                <w:rFonts w:ascii="Arial" w:hAnsi="Arial" w:cs="Arial"/>
              </w:rPr>
            </w:pPr>
            <w:r>
              <w:rPr>
                <w:rFonts w:ascii="Arial" w:hAnsi="Arial" w:cs="Arial"/>
              </w:rPr>
              <w:t>Provide guidance to Grants Accountant and PIs on the interpretation of the administration of this policy</w:t>
            </w:r>
          </w:p>
          <w:p w:rsidR="00D1083F" w:rsidRPr="00D1083F" w:rsidRDefault="00D1083F" w:rsidP="00D1083F">
            <w:pPr>
              <w:pStyle w:val="ListParagraph"/>
              <w:numPr>
                <w:ilvl w:val="0"/>
                <w:numId w:val="4"/>
              </w:numPr>
              <w:rPr>
                <w:rFonts w:ascii="Arial" w:hAnsi="Arial" w:cs="Arial"/>
              </w:rPr>
            </w:pPr>
            <w:r>
              <w:rPr>
                <w:rFonts w:ascii="Arial" w:hAnsi="Arial" w:cs="Arial"/>
              </w:rPr>
              <w:t>Consult with the Office of Sponsored Programs and Institutional Advancement on interpretation and application of this policy, when necessary</w:t>
            </w:r>
          </w:p>
        </w:tc>
      </w:tr>
      <w:tr w:rsidR="00A520FD" w:rsidTr="00A520FD">
        <w:tc>
          <w:tcPr>
            <w:tcW w:w="10070" w:type="dxa"/>
          </w:tcPr>
          <w:p w:rsidR="00A520FD" w:rsidRDefault="00D1083F" w:rsidP="00A520FD">
            <w:pPr>
              <w:rPr>
                <w:rFonts w:ascii="Arial" w:hAnsi="Arial" w:cs="Arial"/>
              </w:rPr>
            </w:pPr>
            <w:r>
              <w:rPr>
                <w:rFonts w:ascii="Arial" w:hAnsi="Arial" w:cs="Arial"/>
              </w:rPr>
              <w:t>INSTITUTIONAL ADVANCEMENT</w:t>
            </w:r>
          </w:p>
          <w:p w:rsidR="00D1083F" w:rsidRDefault="00D1083F" w:rsidP="00D1083F">
            <w:pPr>
              <w:pStyle w:val="ListParagraph"/>
              <w:numPr>
                <w:ilvl w:val="0"/>
                <w:numId w:val="4"/>
              </w:numPr>
              <w:rPr>
                <w:rFonts w:ascii="Arial" w:hAnsi="Arial" w:cs="Arial"/>
              </w:rPr>
            </w:pPr>
            <w:r>
              <w:rPr>
                <w:rFonts w:ascii="Arial" w:hAnsi="Arial" w:cs="Arial"/>
              </w:rPr>
              <w:t>Provide guidance to Grants Accountant and PIs on the interpretation of the administration of this policy</w:t>
            </w:r>
          </w:p>
          <w:p w:rsidR="00D1083F" w:rsidRPr="00D1083F" w:rsidRDefault="00D1083F" w:rsidP="00D1083F">
            <w:pPr>
              <w:pStyle w:val="ListParagraph"/>
              <w:numPr>
                <w:ilvl w:val="0"/>
                <w:numId w:val="4"/>
              </w:numPr>
              <w:rPr>
                <w:rFonts w:ascii="Arial" w:hAnsi="Arial" w:cs="Arial"/>
              </w:rPr>
            </w:pPr>
            <w:r w:rsidRPr="00D1083F">
              <w:rPr>
                <w:rFonts w:ascii="Arial" w:hAnsi="Arial" w:cs="Arial"/>
              </w:rPr>
              <w:t xml:space="preserve">Consult with the Office of Sponsored Programs and </w:t>
            </w:r>
            <w:r>
              <w:rPr>
                <w:rFonts w:ascii="Arial" w:hAnsi="Arial" w:cs="Arial"/>
              </w:rPr>
              <w:t>Title III Administration</w:t>
            </w:r>
            <w:r w:rsidRPr="00D1083F">
              <w:rPr>
                <w:rFonts w:ascii="Arial" w:hAnsi="Arial" w:cs="Arial"/>
              </w:rPr>
              <w:t xml:space="preserve"> on interpretation and application of this policy, when necessary</w:t>
            </w:r>
          </w:p>
        </w:tc>
      </w:tr>
    </w:tbl>
    <w:p w:rsidR="00A520FD" w:rsidRDefault="00A520FD" w:rsidP="00A520FD">
      <w:pPr>
        <w:rPr>
          <w:rFonts w:ascii="Arial" w:hAnsi="Arial" w:cs="Arial"/>
        </w:rPr>
      </w:pPr>
    </w:p>
    <w:p w:rsidR="00A520FD" w:rsidRPr="00A520FD" w:rsidRDefault="00A520FD" w:rsidP="00A520FD">
      <w:pPr>
        <w:rPr>
          <w:rFonts w:ascii="Arial" w:hAnsi="Arial" w:cs="Arial"/>
        </w:rPr>
      </w:pPr>
    </w:p>
    <w:p w:rsidR="00A520FD" w:rsidRDefault="00A520FD" w:rsidP="00A520FD">
      <w:pPr>
        <w:rPr>
          <w:rFonts w:ascii="Arial" w:hAnsi="Arial" w:cs="Arial"/>
        </w:rPr>
      </w:pPr>
    </w:p>
    <w:p w:rsidR="00A520FD" w:rsidRPr="00A520FD" w:rsidRDefault="00A520FD" w:rsidP="00A520FD">
      <w:pPr>
        <w:rPr>
          <w:rFonts w:ascii="Arial" w:hAnsi="Arial" w:cs="Arial"/>
        </w:rPr>
      </w:pPr>
    </w:p>
    <w:sectPr w:rsidR="00A520FD" w:rsidRPr="00A520FD" w:rsidSect="00A520FD">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4FF" w:rsidRDefault="007B14FF" w:rsidP="007B14FF">
      <w:pPr>
        <w:spacing w:after="0" w:line="240" w:lineRule="auto"/>
      </w:pPr>
      <w:r>
        <w:separator/>
      </w:r>
    </w:p>
  </w:endnote>
  <w:endnote w:type="continuationSeparator" w:id="0">
    <w:p w:rsidR="007B14FF" w:rsidRDefault="007B14FF" w:rsidP="007B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1135814"/>
      <w:docPartObj>
        <w:docPartGallery w:val="Page Numbers (Bottom of Page)"/>
        <w:docPartUnique/>
      </w:docPartObj>
    </w:sdtPr>
    <w:sdtEndPr>
      <w:rPr>
        <w:noProof/>
      </w:rPr>
    </w:sdtEndPr>
    <w:sdtContent>
      <w:p w:rsidR="00D1083F" w:rsidRDefault="00D1083F">
        <w:pPr>
          <w:pStyle w:val="Footer"/>
          <w:jc w:val="center"/>
        </w:pPr>
        <w:r>
          <w:fldChar w:fldCharType="begin"/>
        </w:r>
        <w:r>
          <w:instrText xml:space="preserve"> PAGE   \* MERGEFORMAT </w:instrText>
        </w:r>
        <w:r>
          <w:fldChar w:fldCharType="separate"/>
        </w:r>
        <w:r w:rsidR="00AD1818">
          <w:rPr>
            <w:noProof/>
          </w:rPr>
          <w:t>2</w:t>
        </w:r>
        <w:r>
          <w:rPr>
            <w:noProof/>
          </w:rPr>
          <w:fldChar w:fldCharType="end"/>
        </w:r>
      </w:p>
    </w:sdtContent>
  </w:sdt>
  <w:p w:rsidR="00D1083F" w:rsidRDefault="00D1083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4FF" w:rsidRDefault="007B14FF" w:rsidP="007B14FF">
      <w:pPr>
        <w:spacing w:after="0" w:line="240" w:lineRule="auto"/>
      </w:pPr>
      <w:r>
        <w:separator/>
      </w:r>
    </w:p>
  </w:footnote>
  <w:footnote w:type="continuationSeparator" w:id="0">
    <w:p w:rsidR="007B14FF" w:rsidRDefault="007B14FF" w:rsidP="007B1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818" w:rsidRPr="00AD1818" w:rsidRDefault="00AD1818">
    <w:pPr>
      <w:pStyle w:val="Header"/>
      <w:rPr>
        <w:rFonts w:ascii="Arial" w:hAnsi="Arial" w:cs="Arial"/>
      </w:rPr>
    </w:pPr>
    <w:r>
      <w:rPr>
        <w:rFonts w:ascii="Arial" w:hAnsi="Arial" w:cs="Arial"/>
      </w:rPr>
      <w:t>Lincoln University</w:t>
    </w:r>
    <w:r w:rsidRPr="00AD1818">
      <w:rPr>
        <w:rFonts w:ascii="Arial" w:hAnsi="Arial" w:cs="Arial"/>
      </w:rPr>
      <w:ptab w:relativeTo="margin" w:alignment="center" w:leader="none"/>
    </w:r>
    <w:r w:rsidRPr="00AD1818">
      <w:rPr>
        <w:rFonts w:ascii="Arial" w:hAnsi="Arial" w:cs="Arial"/>
      </w:rPr>
      <w:ptab w:relativeTo="margin" w:alignment="right" w:leader="none"/>
    </w:r>
    <w:r>
      <w:rPr>
        <w:rFonts w:ascii="Arial" w:hAnsi="Arial" w:cs="Arial"/>
      </w:rPr>
      <w:t>Financial Policy Manual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222FA"/>
    <w:multiLevelType w:val="hybridMultilevel"/>
    <w:tmpl w:val="3A3A2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670C4"/>
    <w:multiLevelType w:val="hybridMultilevel"/>
    <w:tmpl w:val="97842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3875C8"/>
    <w:multiLevelType w:val="hybridMultilevel"/>
    <w:tmpl w:val="8B12A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EBE1E83"/>
    <w:multiLevelType w:val="hybridMultilevel"/>
    <w:tmpl w:val="9B40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4FF"/>
    <w:rsid w:val="002349A9"/>
    <w:rsid w:val="002E0E5E"/>
    <w:rsid w:val="005400C9"/>
    <w:rsid w:val="0058483C"/>
    <w:rsid w:val="0068400A"/>
    <w:rsid w:val="00715B6D"/>
    <w:rsid w:val="00770D60"/>
    <w:rsid w:val="007B14FF"/>
    <w:rsid w:val="00A520FD"/>
    <w:rsid w:val="00AD1818"/>
    <w:rsid w:val="00D1083F"/>
    <w:rsid w:val="00D43C3B"/>
    <w:rsid w:val="00DA07A4"/>
    <w:rsid w:val="00DE76E7"/>
    <w:rsid w:val="00EF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53CFD"/>
  <w15:chartTrackingRefBased/>
  <w15:docId w15:val="{9D52B3A1-EF1E-4967-9617-214049652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4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4FF"/>
  </w:style>
  <w:style w:type="paragraph" w:styleId="Footer">
    <w:name w:val="footer"/>
    <w:basedOn w:val="Normal"/>
    <w:link w:val="FooterChar"/>
    <w:uiPriority w:val="99"/>
    <w:unhideWhenUsed/>
    <w:rsid w:val="007B14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4FF"/>
  </w:style>
  <w:style w:type="table" w:styleId="TableGrid">
    <w:name w:val="Table Grid"/>
    <w:basedOn w:val="TableNormal"/>
    <w:uiPriority w:val="39"/>
    <w:rsid w:val="007B14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8483C"/>
    <w:rPr>
      <w:color w:val="0563C1" w:themeColor="hyperlink"/>
      <w:u w:val="single"/>
    </w:rPr>
  </w:style>
  <w:style w:type="paragraph" w:styleId="BalloonText">
    <w:name w:val="Balloon Text"/>
    <w:basedOn w:val="Normal"/>
    <w:link w:val="BalloonTextChar"/>
    <w:uiPriority w:val="99"/>
    <w:semiHidden/>
    <w:unhideWhenUsed/>
    <w:rsid w:val="005848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483C"/>
    <w:rPr>
      <w:rFonts w:ascii="Segoe UI" w:hAnsi="Segoe UI" w:cs="Segoe UI"/>
      <w:sz w:val="18"/>
      <w:szCs w:val="18"/>
    </w:rPr>
  </w:style>
  <w:style w:type="paragraph" w:styleId="ListParagraph">
    <w:name w:val="List Paragraph"/>
    <w:basedOn w:val="Normal"/>
    <w:uiPriority w:val="34"/>
    <w:qFormat/>
    <w:rsid w:val="005400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76"/>
    <w:rsid w:val="00177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A26EE4CCEE64208A92C2E14FEFCAECB">
    <w:name w:val="EA26EE4CCEE64208A92C2E14FEFCAECB"/>
    <w:rsid w:val="001776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Lincoln University</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Newcomb, Jade</dc:creator>
  <cp:keywords/>
  <dc:description/>
  <cp:lastModifiedBy>Newcomb, Jade</cp:lastModifiedBy>
  <cp:revision>9</cp:revision>
  <cp:lastPrinted>2019-01-17T16:46:00Z</cp:lastPrinted>
  <dcterms:created xsi:type="dcterms:W3CDTF">2019-01-17T16:11:00Z</dcterms:created>
  <dcterms:modified xsi:type="dcterms:W3CDTF">2019-01-17T22:22:00Z</dcterms:modified>
</cp:coreProperties>
</file>